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6B" w:rsidRDefault="00C77980" w:rsidP="00EC3647">
      <w:pPr>
        <w:widowControl w:val="0"/>
        <w:autoSpaceDE w:val="0"/>
        <w:autoSpaceDN w:val="0"/>
        <w:adjustRightInd w:val="0"/>
        <w:spacing w:after="0" w:line="240" w:lineRule="auto"/>
        <w:jc w:val="center"/>
        <w:rPr>
          <w:rFonts w:ascii="Times New Roman" w:hAnsi="Times New Roman"/>
          <w:b/>
          <w:bCs/>
          <w:spacing w:val="1"/>
          <w:sz w:val="24"/>
          <w:szCs w:val="24"/>
        </w:rPr>
      </w:pPr>
      <w:r>
        <w:rPr>
          <w:rStyle w:val="subnavinfo-section-bg-config"/>
          <w:rFonts w:ascii="Arial" w:hAnsi="Arial" w:cs="Arial"/>
          <w:b/>
          <w:bCs/>
          <w:color w:val="FFFFFF"/>
          <w:sz w:val="21"/>
          <w:szCs w:val="21"/>
          <w:shd w:val="clear" w:color="auto" w:fill="47ABCC"/>
        </w:rPr>
        <w:t>00393-2020-0006</w:t>
      </w:r>
      <w:r>
        <w:rPr>
          <w:rStyle w:val="subnavinfo-section-name"/>
          <w:rFonts w:ascii="Arial" w:hAnsi="Arial" w:cs="Arial"/>
          <w:b/>
          <w:bCs/>
          <w:color w:val="FFFFFF"/>
          <w:sz w:val="21"/>
          <w:szCs w:val="21"/>
          <w:shd w:val="clear" w:color="auto" w:fill="47ABCC"/>
        </w:rPr>
        <w:t>Доставка на нетна активна електрическа енергия за нуждите на ДЪРЖАВНА ПСИХИАТРИЧНА БОЛНИЦА "СВЕТИ ИВАН РИЛСКИ", </w:t>
      </w:r>
    </w:p>
    <w:p w:rsidR="00C77980" w:rsidRDefault="00C77980" w:rsidP="00EC3647">
      <w:pPr>
        <w:widowControl w:val="0"/>
        <w:autoSpaceDE w:val="0"/>
        <w:autoSpaceDN w:val="0"/>
        <w:adjustRightInd w:val="0"/>
        <w:spacing w:after="0" w:line="240" w:lineRule="auto"/>
        <w:jc w:val="center"/>
        <w:rPr>
          <w:rFonts w:ascii="Times New Roman" w:hAnsi="Times New Roman"/>
          <w:b/>
          <w:bCs/>
          <w:spacing w:val="1"/>
          <w:sz w:val="24"/>
          <w:szCs w:val="24"/>
        </w:rPr>
      </w:pPr>
    </w:p>
    <w:p w:rsidR="00C77980" w:rsidRDefault="00C77980" w:rsidP="00EC3647">
      <w:pPr>
        <w:widowControl w:val="0"/>
        <w:autoSpaceDE w:val="0"/>
        <w:autoSpaceDN w:val="0"/>
        <w:adjustRightInd w:val="0"/>
        <w:spacing w:after="0" w:line="240" w:lineRule="auto"/>
        <w:jc w:val="center"/>
        <w:rPr>
          <w:rFonts w:ascii="Times New Roman" w:hAnsi="Times New Roman"/>
          <w:b/>
          <w:bCs/>
          <w:spacing w:val="1"/>
          <w:sz w:val="24"/>
          <w:szCs w:val="24"/>
        </w:rPr>
      </w:pPr>
    </w:p>
    <w:p w:rsidR="00EC3647" w:rsidRPr="008965D9" w:rsidRDefault="00EC3647" w:rsidP="00EC3647">
      <w:pPr>
        <w:widowControl w:val="0"/>
        <w:autoSpaceDE w:val="0"/>
        <w:autoSpaceDN w:val="0"/>
        <w:adjustRightInd w:val="0"/>
        <w:spacing w:after="0" w:line="240" w:lineRule="auto"/>
        <w:jc w:val="center"/>
        <w:rPr>
          <w:rFonts w:ascii="Times New Roman" w:hAnsi="Times New Roman"/>
          <w:b/>
          <w:bCs/>
          <w:sz w:val="24"/>
          <w:szCs w:val="24"/>
        </w:rPr>
      </w:pPr>
      <w:r w:rsidRPr="008965D9">
        <w:rPr>
          <w:rFonts w:ascii="Times New Roman" w:hAnsi="Times New Roman"/>
          <w:b/>
          <w:bCs/>
          <w:spacing w:val="1"/>
          <w:sz w:val="24"/>
          <w:szCs w:val="24"/>
        </w:rPr>
        <w:t>Д</w:t>
      </w:r>
      <w:r w:rsidRPr="008965D9">
        <w:rPr>
          <w:rFonts w:ascii="Times New Roman" w:hAnsi="Times New Roman"/>
          <w:b/>
          <w:bCs/>
          <w:sz w:val="24"/>
          <w:szCs w:val="24"/>
        </w:rPr>
        <w:t>ОКУМЕ</w:t>
      </w:r>
      <w:r w:rsidRPr="008965D9">
        <w:rPr>
          <w:rFonts w:ascii="Times New Roman" w:hAnsi="Times New Roman"/>
          <w:b/>
          <w:bCs/>
          <w:spacing w:val="1"/>
          <w:sz w:val="24"/>
          <w:szCs w:val="24"/>
        </w:rPr>
        <w:t>Н</w:t>
      </w:r>
      <w:r w:rsidRPr="008965D9">
        <w:rPr>
          <w:rFonts w:ascii="Times New Roman" w:hAnsi="Times New Roman"/>
          <w:b/>
          <w:bCs/>
          <w:sz w:val="24"/>
          <w:szCs w:val="24"/>
        </w:rPr>
        <w:t>ТАЦИЯ</w:t>
      </w:r>
    </w:p>
    <w:p w:rsidR="00EC3647" w:rsidRDefault="00EC3647" w:rsidP="00EC3647">
      <w:pPr>
        <w:widowControl w:val="0"/>
        <w:autoSpaceDE w:val="0"/>
        <w:autoSpaceDN w:val="0"/>
        <w:adjustRightInd w:val="0"/>
        <w:spacing w:after="0" w:line="240" w:lineRule="auto"/>
        <w:jc w:val="center"/>
        <w:rPr>
          <w:rFonts w:ascii="Times New Roman" w:hAnsi="Times New Roman"/>
          <w:b/>
          <w:bCs/>
          <w:sz w:val="24"/>
          <w:szCs w:val="24"/>
        </w:rPr>
      </w:pPr>
      <w:r w:rsidRPr="008965D9">
        <w:rPr>
          <w:rFonts w:ascii="Times New Roman" w:hAnsi="Times New Roman"/>
          <w:b/>
          <w:bCs/>
          <w:sz w:val="24"/>
          <w:szCs w:val="24"/>
        </w:rPr>
        <w:t>За участие в процедура , чрез събиране на оферти с обява, на основание чл. 187, във връзка с чл. 20, ал. 3 т. 2 от ЗОП</w:t>
      </w:r>
    </w:p>
    <w:p w:rsidR="001F6EB0" w:rsidRPr="008965D9" w:rsidRDefault="001F6EB0" w:rsidP="00EC3647">
      <w:pPr>
        <w:widowControl w:val="0"/>
        <w:autoSpaceDE w:val="0"/>
        <w:autoSpaceDN w:val="0"/>
        <w:adjustRightInd w:val="0"/>
        <w:spacing w:after="0" w:line="240" w:lineRule="auto"/>
        <w:jc w:val="center"/>
        <w:rPr>
          <w:rFonts w:ascii="Times New Roman" w:hAnsi="Times New Roman"/>
          <w:b/>
          <w:bCs/>
          <w:spacing w:val="22"/>
          <w:sz w:val="24"/>
          <w:szCs w:val="24"/>
        </w:rPr>
      </w:pPr>
    </w:p>
    <w:p w:rsidR="001F6EB0" w:rsidRPr="00D831E4" w:rsidRDefault="001F6EB0" w:rsidP="001F6EB0">
      <w:pPr>
        <w:ind w:firstLine="567"/>
        <w:jc w:val="both"/>
        <w:rPr>
          <w:rFonts w:ascii="Times New Roman" w:hAnsi="Times New Roman"/>
          <w:sz w:val="24"/>
          <w:szCs w:val="24"/>
        </w:rPr>
      </w:pPr>
      <w:r w:rsidRPr="00D831E4">
        <w:rPr>
          <w:rFonts w:ascii="Times New Roman" w:hAnsi="Times New Roman"/>
          <w:b/>
          <w:sz w:val="24"/>
          <w:szCs w:val="24"/>
        </w:rPr>
        <w:t>I. ОПИСАНИЕ НА ОБЩЕСТВЕНАТА ПОРЪЧКА:</w:t>
      </w:r>
      <w:r w:rsidRPr="00D831E4">
        <w:rPr>
          <w:rFonts w:ascii="Times New Roman" w:hAnsi="Times New Roman"/>
          <w:sz w:val="24"/>
          <w:szCs w:val="24"/>
        </w:rPr>
        <w:t xml:space="preserve"> </w:t>
      </w:r>
    </w:p>
    <w:p w:rsidR="001F6EB0" w:rsidRPr="00D831E4" w:rsidRDefault="001F6EB0" w:rsidP="001F6EB0">
      <w:pPr>
        <w:ind w:firstLine="567"/>
        <w:jc w:val="both"/>
        <w:rPr>
          <w:rFonts w:ascii="Times New Roman" w:hAnsi="Times New Roman"/>
          <w:b/>
          <w:caps/>
          <w:sz w:val="24"/>
          <w:szCs w:val="24"/>
        </w:rPr>
      </w:pPr>
      <w:r w:rsidRPr="00D831E4">
        <w:rPr>
          <w:rFonts w:ascii="Times New Roman" w:hAnsi="Times New Roman"/>
          <w:sz w:val="24"/>
          <w:szCs w:val="24"/>
        </w:rPr>
        <w:t>1. Обект на поръчката: Доставка на нетна активна електрическа енергия за нуждите на ДЪРЖАВНА ПСИХИАТРИЧНА БОЛНИЦА "СВЕТИ ИВАН РИЛСКИ"</w:t>
      </w:r>
      <w:r w:rsidRPr="00D831E4">
        <w:rPr>
          <w:rFonts w:ascii="Times New Roman" w:hAnsi="Times New Roman"/>
          <w:b/>
          <w:caps/>
          <w:sz w:val="24"/>
          <w:szCs w:val="24"/>
        </w:rPr>
        <w:t xml:space="preserve">, </w:t>
      </w:r>
      <w:r w:rsidRPr="00D831E4">
        <w:rPr>
          <w:rFonts w:ascii="Times New Roman" w:hAnsi="Times New Roman"/>
          <w:sz w:val="24"/>
          <w:szCs w:val="24"/>
        </w:rPr>
        <w:t>с код 09310000, съгласно общия терминологичен речник CPV.</w:t>
      </w:r>
    </w:p>
    <w:p w:rsidR="001F6EB0" w:rsidRPr="00D831E4" w:rsidRDefault="001F6EB0" w:rsidP="001F6EB0">
      <w:pPr>
        <w:ind w:firstLine="567"/>
        <w:jc w:val="both"/>
        <w:rPr>
          <w:rFonts w:ascii="Times New Roman" w:hAnsi="Times New Roman"/>
          <w:sz w:val="24"/>
          <w:szCs w:val="24"/>
        </w:rPr>
      </w:pPr>
      <w:r w:rsidRPr="00D831E4">
        <w:rPr>
          <w:rFonts w:ascii="Times New Roman" w:hAnsi="Times New Roman"/>
          <w:sz w:val="24"/>
          <w:szCs w:val="24"/>
        </w:rPr>
        <w:t>2. Предмет на поръчката: „Избор на доставчик на нетна активна електрическа енергия за нуждите на ДЪРЖАВНА ПСИХИАТРИЧНА БОЛНИЦА "СВЕТИ ИВАН РИЛСКИ" чрез включване в балансираща група”</w:t>
      </w:r>
    </w:p>
    <w:p w:rsidR="001F6EB0" w:rsidRPr="00D831E4" w:rsidRDefault="001F6EB0" w:rsidP="001F6EB0">
      <w:pPr>
        <w:pStyle w:val="12"/>
        <w:ind w:firstLine="709"/>
        <w:jc w:val="both"/>
        <w:rPr>
          <w:rFonts w:ascii="Times New Roman" w:hAnsi="Times New Roman" w:cs="Times New Roman"/>
          <w:sz w:val="24"/>
          <w:szCs w:val="24"/>
        </w:rPr>
      </w:pPr>
      <w:r w:rsidRPr="00D831E4">
        <w:rPr>
          <w:rFonts w:ascii="Times New Roman" w:hAnsi="Times New Roman" w:cs="Times New Roman"/>
          <w:sz w:val="24"/>
          <w:szCs w:val="24"/>
        </w:rPr>
        <w:t>В обхвата на поръчката се включва доставката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нуждите на ДЪРЖАВНА ПСИХИАТРИЧНА БОЛНИЦА "СВЕТИ ИВАН РИЛСКИ" .</w:t>
      </w:r>
    </w:p>
    <w:p w:rsidR="001F6EB0" w:rsidRPr="00D831E4" w:rsidRDefault="001F6EB0" w:rsidP="001F6EB0">
      <w:pPr>
        <w:pStyle w:val="12"/>
        <w:ind w:firstLine="709"/>
        <w:jc w:val="both"/>
        <w:rPr>
          <w:rFonts w:ascii="Times New Roman" w:hAnsi="Times New Roman" w:cs="Times New Roman"/>
          <w:sz w:val="24"/>
          <w:szCs w:val="24"/>
        </w:rPr>
      </w:pPr>
      <w:r w:rsidRPr="00D831E4">
        <w:rPr>
          <w:rFonts w:ascii="Times New Roman" w:hAnsi="Times New Roman" w:cs="Times New Roman"/>
          <w:sz w:val="24"/>
          <w:szCs w:val="24"/>
        </w:rPr>
        <w:t xml:space="preserve"> За срока на действие на договора, Възложителят ще разполага с правото да изтегля партиди и да присъединява нови, допълнително включени в списъка на средствата за търговско измерване, по съответния ред, с изискуемите за това документи.</w:t>
      </w:r>
    </w:p>
    <w:p w:rsidR="001F6EB0" w:rsidRPr="00D831E4" w:rsidRDefault="001F6EB0" w:rsidP="001F6EB0">
      <w:pPr>
        <w:pStyle w:val="12"/>
        <w:ind w:firstLine="709"/>
        <w:jc w:val="both"/>
        <w:rPr>
          <w:rFonts w:ascii="Times New Roman" w:hAnsi="Times New Roman" w:cs="Times New Roman"/>
          <w:sz w:val="24"/>
          <w:szCs w:val="24"/>
        </w:rPr>
      </w:pPr>
      <w:r w:rsidRPr="00D831E4">
        <w:rPr>
          <w:rFonts w:ascii="Times New Roman" w:hAnsi="Times New Roman" w:cs="Times New Roman"/>
          <w:sz w:val="24"/>
          <w:szCs w:val="24"/>
        </w:rPr>
        <w:t>Възложителят може да включи нови обекти, за които ще заплаща по предложената от избраният в хода на настоящата процедура доставчик цена.</w:t>
      </w:r>
    </w:p>
    <w:p w:rsidR="001F6EB0" w:rsidRPr="00D831E4" w:rsidRDefault="001F6EB0" w:rsidP="001F6EB0">
      <w:pPr>
        <w:ind w:firstLine="567"/>
        <w:jc w:val="both"/>
        <w:rPr>
          <w:rFonts w:ascii="Times New Roman" w:hAnsi="Times New Roman"/>
          <w:b/>
          <w:sz w:val="24"/>
          <w:szCs w:val="24"/>
        </w:rPr>
      </w:pPr>
      <w:r w:rsidRPr="00D831E4">
        <w:rPr>
          <w:rFonts w:ascii="Times New Roman" w:hAnsi="Times New Roman"/>
          <w:sz w:val="24"/>
          <w:szCs w:val="24"/>
        </w:rPr>
        <w:t>3. Възложителят предоставя пълен и безплатен достъп до документацията за участие в процедурата в профила на купувача</w:t>
      </w:r>
      <w:r w:rsidRPr="00D831E4">
        <w:rPr>
          <w:rFonts w:ascii="Times New Roman" w:hAnsi="Times New Roman"/>
          <w:b/>
          <w:sz w:val="24"/>
          <w:szCs w:val="24"/>
        </w:rPr>
        <w:t xml:space="preserve"> </w:t>
      </w:r>
      <w:r w:rsidRPr="00D831E4">
        <w:rPr>
          <w:rFonts w:ascii="Times New Roman" w:hAnsi="Times New Roman"/>
          <w:b/>
          <w:sz w:val="24"/>
          <w:szCs w:val="24"/>
          <w:u w:val="single"/>
        </w:rPr>
        <w:t>http://www.dpbivanrilski.com/</w:t>
      </w:r>
    </w:p>
    <w:p w:rsidR="00687C85" w:rsidRPr="004B17A6" w:rsidRDefault="00687C85" w:rsidP="00687C85">
      <w:pPr>
        <w:ind w:firstLine="567"/>
        <w:jc w:val="both"/>
        <w:rPr>
          <w:rFonts w:ascii="Times New Roman" w:hAnsi="Times New Roman"/>
          <w:sz w:val="28"/>
          <w:szCs w:val="28"/>
        </w:rPr>
      </w:pPr>
      <w:r w:rsidRPr="004B17A6">
        <w:rPr>
          <w:rFonts w:ascii="Times New Roman" w:hAnsi="Times New Roman"/>
          <w:b/>
          <w:sz w:val="28"/>
          <w:szCs w:val="28"/>
        </w:rPr>
        <w:t>II. ТЕХНИЧЕСКА СПЕЦИФИКАЦИЯ</w:t>
      </w:r>
    </w:p>
    <w:p w:rsidR="00687C85" w:rsidRPr="004B17A6" w:rsidRDefault="00687C85" w:rsidP="00687C85">
      <w:pPr>
        <w:pStyle w:val="ListParagraph"/>
        <w:ind w:left="0"/>
        <w:rPr>
          <w:rFonts w:ascii="Times New Roman" w:hAnsi="Times New Roman"/>
          <w:i/>
          <w:sz w:val="24"/>
          <w:szCs w:val="24"/>
        </w:rPr>
      </w:pPr>
      <w:r w:rsidRPr="004B17A6">
        <w:rPr>
          <w:rFonts w:ascii="Times New Roman" w:hAnsi="Times New Roman"/>
          <w:i/>
          <w:sz w:val="24"/>
          <w:szCs w:val="24"/>
        </w:rPr>
        <w:t>* Качество на доставяната ел. енергия -  да отговаря на нормативните изисквания на Закона за енергетиката и Правилата за търговия с електрическа енергия.</w:t>
      </w:r>
    </w:p>
    <w:tbl>
      <w:tblPr>
        <w:tblW w:w="7243" w:type="dxa"/>
        <w:tblInd w:w="57" w:type="dxa"/>
        <w:tblCellMar>
          <w:left w:w="70" w:type="dxa"/>
          <w:right w:w="70" w:type="dxa"/>
        </w:tblCellMar>
        <w:tblLook w:val="0000"/>
      </w:tblPr>
      <w:tblGrid>
        <w:gridCol w:w="4611"/>
        <w:gridCol w:w="2632"/>
      </w:tblGrid>
      <w:tr w:rsidR="00687C85" w:rsidRPr="004B17A6" w:rsidTr="00B547EA">
        <w:trPr>
          <w:trHeight w:val="495"/>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tcPr>
          <w:p w:rsidR="00687C85" w:rsidRPr="004B17A6" w:rsidRDefault="00687C85" w:rsidP="00B547EA">
            <w:pPr>
              <w:jc w:val="center"/>
              <w:rPr>
                <w:rFonts w:ascii="Times New Roman" w:hAnsi="Times New Roman"/>
                <w:b/>
                <w:sz w:val="24"/>
                <w:szCs w:val="24"/>
              </w:rPr>
            </w:pPr>
            <w:r w:rsidRPr="004B17A6">
              <w:rPr>
                <w:rFonts w:ascii="Times New Roman" w:hAnsi="Times New Roman"/>
                <w:b/>
                <w:sz w:val="24"/>
                <w:szCs w:val="24"/>
              </w:rPr>
              <w:t>месец/година</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bottom"/>
          </w:tcPr>
          <w:p w:rsidR="00687C85" w:rsidRPr="004B17A6" w:rsidRDefault="00687C85" w:rsidP="00B547EA">
            <w:pPr>
              <w:jc w:val="center"/>
              <w:rPr>
                <w:rFonts w:ascii="Times New Roman" w:hAnsi="Times New Roman"/>
                <w:b/>
                <w:sz w:val="24"/>
                <w:szCs w:val="24"/>
              </w:rPr>
            </w:pPr>
            <w:r w:rsidRPr="004B17A6">
              <w:rPr>
                <w:rFonts w:ascii="Times New Roman" w:hAnsi="Times New Roman"/>
                <w:b/>
                <w:sz w:val="24"/>
                <w:szCs w:val="24"/>
              </w:rPr>
              <w:t>потребление в kWh -общо kWh</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B430CC" w:rsidRDefault="00D831E4" w:rsidP="00B430CC">
            <w:pPr>
              <w:rPr>
                <w:rFonts w:ascii="Times New Roman" w:hAnsi="Times New Roman"/>
                <w:sz w:val="24"/>
                <w:szCs w:val="24"/>
                <w:lang w:val="bg-BG"/>
              </w:rPr>
            </w:pPr>
            <w:r w:rsidRPr="004B17A6">
              <w:rPr>
                <w:rFonts w:ascii="Times New Roman" w:hAnsi="Times New Roman"/>
                <w:sz w:val="24"/>
                <w:szCs w:val="24"/>
                <w:lang w:val="bg-BG"/>
              </w:rPr>
              <w:t xml:space="preserve">януари </w:t>
            </w:r>
            <w:r w:rsidR="00687C85" w:rsidRPr="004B17A6">
              <w:rPr>
                <w:rFonts w:ascii="Times New Roman" w:hAnsi="Times New Roman"/>
                <w:sz w:val="24"/>
                <w:szCs w:val="24"/>
              </w:rPr>
              <w:t xml:space="preserve"> 20</w:t>
            </w:r>
            <w:r w:rsidR="00B430CC">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B430CC" w:rsidP="00B547EA">
            <w:pPr>
              <w:jc w:val="right"/>
              <w:rPr>
                <w:rFonts w:ascii="Times New Roman" w:hAnsi="Times New Roman"/>
                <w:sz w:val="24"/>
                <w:szCs w:val="24"/>
                <w:lang w:val="bg-BG"/>
              </w:rPr>
            </w:pPr>
            <w:r>
              <w:rPr>
                <w:rFonts w:ascii="Times New Roman" w:hAnsi="Times New Roman"/>
                <w:sz w:val="24"/>
                <w:szCs w:val="24"/>
                <w:lang w:val="bg-BG"/>
              </w:rPr>
              <w:t>48 095</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56559F" w:rsidRDefault="00BE4012" w:rsidP="0056559F">
            <w:pPr>
              <w:rPr>
                <w:rFonts w:ascii="Times New Roman" w:hAnsi="Times New Roman"/>
                <w:sz w:val="24"/>
                <w:szCs w:val="24"/>
                <w:lang w:val="bg-BG"/>
              </w:rPr>
            </w:pPr>
            <w:r w:rsidRPr="004B17A6">
              <w:rPr>
                <w:rFonts w:ascii="Times New Roman" w:hAnsi="Times New Roman"/>
                <w:sz w:val="24"/>
                <w:szCs w:val="24"/>
                <w:lang w:val="bg-BG"/>
              </w:rPr>
              <w:t>ф</w:t>
            </w:r>
            <w:r w:rsidR="00D831E4" w:rsidRPr="004B17A6">
              <w:rPr>
                <w:rFonts w:ascii="Times New Roman" w:hAnsi="Times New Roman"/>
                <w:sz w:val="24"/>
                <w:szCs w:val="24"/>
                <w:lang w:val="bg-BG"/>
              </w:rPr>
              <w:t xml:space="preserve">евруари </w:t>
            </w:r>
            <w:r w:rsidR="00687C85"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35 569</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56559F" w:rsidRDefault="00D82261" w:rsidP="0056559F">
            <w:pPr>
              <w:rPr>
                <w:rFonts w:ascii="Times New Roman" w:hAnsi="Times New Roman"/>
                <w:sz w:val="24"/>
                <w:szCs w:val="24"/>
                <w:lang w:val="bg-BG"/>
              </w:rPr>
            </w:pPr>
            <w:r w:rsidRPr="004B17A6">
              <w:rPr>
                <w:rFonts w:ascii="Times New Roman" w:hAnsi="Times New Roman"/>
                <w:sz w:val="24"/>
                <w:szCs w:val="24"/>
                <w:lang w:val="bg-BG"/>
              </w:rPr>
              <w:t>март</w:t>
            </w:r>
            <w:r w:rsidR="00687C85"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36650</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56559F" w:rsidRDefault="00055685" w:rsidP="0056559F">
            <w:pPr>
              <w:rPr>
                <w:rFonts w:ascii="Times New Roman" w:hAnsi="Times New Roman"/>
                <w:sz w:val="24"/>
                <w:szCs w:val="24"/>
                <w:lang w:val="bg-BG"/>
              </w:rPr>
            </w:pPr>
            <w:r w:rsidRPr="004B17A6">
              <w:rPr>
                <w:rFonts w:ascii="Times New Roman" w:hAnsi="Times New Roman"/>
                <w:sz w:val="24"/>
                <w:szCs w:val="24"/>
                <w:lang w:val="bg-BG"/>
              </w:rPr>
              <w:t>април</w:t>
            </w:r>
            <w:r w:rsidR="00687C85"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28 775</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56559F" w:rsidRDefault="00055685" w:rsidP="0056559F">
            <w:pPr>
              <w:rPr>
                <w:rFonts w:ascii="Times New Roman" w:hAnsi="Times New Roman"/>
                <w:sz w:val="24"/>
                <w:szCs w:val="24"/>
                <w:lang w:val="bg-BG"/>
              </w:rPr>
            </w:pPr>
            <w:r w:rsidRPr="004B17A6">
              <w:rPr>
                <w:rFonts w:ascii="Times New Roman" w:hAnsi="Times New Roman"/>
                <w:sz w:val="24"/>
                <w:szCs w:val="24"/>
                <w:lang w:val="bg-BG"/>
              </w:rPr>
              <w:lastRenderedPageBreak/>
              <w:t xml:space="preserve">май </w:t>
            </w:r>
            <w:r w:rsidR="00687C85"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11 151</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56559F" w:rsidRDefault="00055685" w:rsidP="0056559F">
            <w:pPr>
              <w:rPr>
                <w:rFonts w:ascii="Times New Roman" w:hAnsi="Times New Roman"/>
                <w:sz w:val="24"/>
                <w:szCs w:val="24"/>
                <w:lang w:val="bg-BG"/>
              </w:rPr>
            </w:pPr>
            <w:r w:rsidRPr="004B17A6">
              <w:rPr>
                <w:rFonts w:ascii="Times New Roman" w:hAnsi="Times New Roman"/>
                <w:sz w:val="24"/>
                <w:szCs w:val="24"/>
                <w:lang w:val="bg-BG"/>
              </w:rPr>
              <w:t>юни</w:t>
            </w:r>
            <w:r w:rsidR="00687C85"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14 051</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56559F" w:rsidRDefault="00055685" w:rsidP="0056559F">
            <w:pPr>
              <w:rPr>
                <w:rFonts w:ascii="Times New Roman" w:hAnsi="Times New Roman"/>
                <w:sz w:val="24"/>
                <w:szCs w:val="24"/>
                <w:lang w:val="bg-BG"/>
              </w:rPr>
            </w:pPr>
            <w:r w:rsidRPr="004B17A6">
              <w:rPr>
                <w:rFonts w:ascii="Times New Roman" w:hAnsi="Times New Roman"/>
                <w:sz w:val="24"/>
                <w:szCs w:val="24"/>
                <w:lang w:val="bg-BG"/>
              </w:rPr>
              <w:t>юли</w:t>
            </w:r>
            <w:r w:rsidR="00687C85"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12 710</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56559F" w:rsidRDefault="00055685" w:rsidP="0056559F">
            <w:pPr>
              <w:rPr>
                <w:rFonts w:ascii="Times New Roman" w:hAnsi="Times New Roman"/>
                <w:sz w:val="24"/>
                <w:szCs w:val="24"/>
                <w:lang w:val="bg-BG"/>
              </w:rPr>
            </w:pPr>
            <w:r w:rsidRPr="004B17A6">
              <w:rPr>
                <w:rFonts w:ascii="Times New Roman" w:hAnsi="Times New Roman"/>
                <w:sz w:val="24"/>
                <w:szCs w:val="24"/>
                <w:lang w:val="bg-BG"/>
              </w:rPr>
              <w:t>август</w:t>
            </w:r>
            <w:r w:rsidR="00687C85"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464722" w:rsidP="00EC0884">
            <w:pPr>
              <w:jc w:val="right"/>
              <w:rPr>
                <w:rFonts w:ascii="Times New Roman" w:hAnsi="Times New Roman"/>
                <w:sz w:val="24"/>
                <w:szCs w:val="24"/>
                <w:lang w:val="bg-BG"/>
              </w:rPr>
            </w:pPr>
            <w:r>
              <w:rPr>
                <w:rFonts w:ascii="Times New Roman" w:hAnsi="Times New Roman"/>
                <w:sz w:val="24"/>
                <w:szCs w:val="24"/>
                <w:lang w:val="bg-BG"/>
              </w:rPr>
              <w:t>12 191</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56559F" w:rsidRDefault="00EC0884" w:rsidP="0056559F">
            <w:pPr>
              <w:rPr>
                <w:rFonts w:ascii="Times New Roman" w:hAnsi="Times New Roman"/>
                <w:sz w:val="24"/>
                <w:szCs w:val="24"/>
                <w:lang w:val="bg-BG"/>
              </w:rPr>
            </w:pPr>
            <w:r w:rsidRPr="004B17A6">
              <w:rPr>
                <w:rFonts w:ascii="Times New Roman" w:hAnsi="Times New Roman"/>
                <w:sz w:val="24"/>
                <w:szCs w:val="24"/>
              </w:rPr>
              <w:t>септември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12 532</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56559F" w:rsidRDefault="00EC0884" w:rsidP="0056559F">
            <w:pPr>
              <w:rPr>
                <w:rFonts w:ascii="Times New Roman" w:hAnsi="Times New Roman"/>
                <w:sz w:val="24"/>
                <w:szCs w:val="24"/>
                <w:lang w:val="bg-BG"/>
              </w:rPr>
            </w:pPr>
            <w:r w:rsidRPr="004B17A6">
              <w:rPr>
                <w:rFonts w:ascii="Times New Roman" w:hAnsi="Times New Roman"/>
                <w:sz w:val="24"/>
                <w:szCs w:val="24"/>
                <w:lang w:val="bg-BG"/>
              </w:rPr>
              <w:t xml:space="preserve">октомври </w:t>
            </w:r>
            <w:r w:rsidRPr="004B17A6">
              <w:rPr>
                <w:rFonts w:ascii="Times New Roman" w:hAnsi="Times New Roman"/>
                <w:sz w:val="24"/>
                <w:szCs w:val="24"/>
              </w:rPr>
              <w:t xml:space="preserve"> 20</w:t>
            </w:r>
            <w:r w:rsidR="0056559F">
              <w:rPr>
                <w:rFonts w:ascii="Times New Roman" w:hAnsi="Times New Roman"/>
                <w:sz w:val="24"/>
                <w:szCs w:val="24"/>
                <w:lang w:val="bg-BG"/>
              </w:rPr>
              <w:t>20</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23 273</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56559F" w:rsidRDefault="00187A1C" w:rsidP="0056559F">
            <w:pPr>
              <w:rPr>
                <w:rFonts w:ascii="Times New Roman" w:hAnsi="Times New Roman"/>
                <w:sz w:val="24"/>
                <w:szCs w:val="24"/>
                <w:lang w:val="bg-BG"/>
              </w:rPr>
            </w:pPr>
            <w:r w:rsidRPr="004B17A6">
              <w:rPr>
                <w:rFonts w:ascii="Times New Roman" w:hAnsi="Times New Roman"/>
                <w:sz w:val="24"/>
                <w:szCs w:val="24"/>
                <w:lang w:val="bg-BG"/>
              </w:rPr>
              <w:t xml:space="preserve">ноември </w:t>
            </w:r>
            <w:r w:rsidR="00EC0884" w:rsidRPr="004B17A6">
              <w:rPr>
                <w:rFonts w:ascii="Times New Roman" w:hAnsi="Times New Roman"/>
                <w:sz w:val="24"/>
                <w:szCs w:val="24"/>
              </w:rPr>
              <w:t xml:space="preserve"> 201</w:t>
            </w:r>
            <w:r w:rsidR="0056559F">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32 402</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187A1C" w:rsidP="0056559F">
            <w:pPr>
              <w:rPr>
                <w:rFonts w:ascii="Times New Roman" w:hAnsi="Times New Roman"/>
                <w:sz w:val="24"/>
                <w:szCs w:val="24"/>
                <w:lang w:val="bg-BG"/>
              </w:rPr>
            </w:pPr>
            <w:r w:rsidRPr="004B17A6">
              <w:rPr>
                <w:rFonts w:ascii="Times New Roman" w:hAnsi="Times New Roman"/>
                <w:sz w:val="24"/>
                <w:szCs w:val="24"/>
                <w:lang w:val="bg-BG"/>
              </w:rPr>
              <w:t>декември  201</w:t>
            </w:r>
            <w:r w:rsidR="0056559F">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464722" w:rsidP="00B547EA">
            <w:pPr>
              <w:jc w:val="right"/>
              <w:rPr>
                <w:rFonts w:ascii="Times New Roman" w:hAnsi="Times New Roman"/>
                <w:sz w:val="24"/>
                <w:szCs w:val="24"/>
                <w:lang w:val="bg-BG"/>
              </w:rPr>
            </w:pPr>
            <w:r>
              <w:rPr>
                <w:rFonts w:ascii="Times New Roman" w:hAnsi="Times New Roman"/>
                <w:sz w:val="24"/>
                <w:szCs w:val="24"/>
                <w:lang w:val="bg-BG"/>
              </w:rPr>
              <w:t>44 265</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EC0884" w:rsidP="00B547EA">
            <w:pPr>
              <w:rPr>
                <w:rFonts w:ascii="Times New Roman" w:hAnsi="Times New Roman"/>
                <w:b/>
                <w:sz w:val="24"/>
                <w:szCs w:val="24"/>
              </w:rPr>
            </w:pPr>
            <w:r w:rsidRPr="004B17A6">
              <w:rPr>
                <w:rFonts w:ascii="Times New Roman" w:hAnsi="Times New Roman"/>
                <w:b/>
                <w:sz w:val="24"/>
                <w:szCs w:val="24"/>
              </w:rPr>
              <w:t>Общо за 12 месеца</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EC0884" w:rsidP="00C55252">
            <w:pPr>
              <w:rPr>
                <w:rFonts w:ascii="Times New Roman" w:hAnsi="Times New Roman"/>
                <w:b/>
                <w:bCs/>
                <w:sz w:val="24"/>
                <w:szCs w:val="24"/>
                <w:lang w:val="bg-BG"/>
              </w:rPr>
            </w:pPr>
            <w:r w:rsidRPr="004B17A6">
              <w:rPr>
                <w:rFonts w:ascii="Times New Roman" w:hAnsi="Times New Roman"/>
                <w:b/>
                <w:bCs/>
                <w:sz w:val="24"/>
                <w:szCs w:val="24"/>
              </w:rPr>
              <w:t xml:space="preserve">                 </w:t>
            </w:r>
            <w:r w:rsidR="00187A1C" w:rsidRPr="004B17A6">
              <w:rPr>
                <w:rFonts w:ascii="Times New Roman" w:hAnsi="Times New Roman"/>
                <w:b/>
                <w:bCs/>
                <w:sz w:val="24"/>
                <w:szCs w:val="24"/>
                <w:lang w:val="bg-BG"/>
              </w:rPr>
              <w:t xml:space="preserve">         </w:t>
            </w:r>
            <w:r w:rsidRPr="004B17A6">
              <w:rPr>
                <w:rFonts w:ascii="Times New Roman" w:hAnsi="Times New Roman"/>
                <w:b/>
                <w:bCs/>
                <w:sz w:val="24"/>
                <w:szCs w:val="24"/>
              </w:rPr>
              <w:t xml:space="preserve"> </w:t>
            </w:r>
            <w:r w:rsidR="00187A1C" w:rsidRPr="004B17A6">
              <w:rPr>
                <w:rFonts w:ascii="Times New Roman" w:hAnsi="Times New Roman"/>
                <w:b/>
                <w:bCs/>
                <w:sz w:val="24"/>
                <w:szCs w:val="24"/>
                <w:lang w:val="bg-BG"/>
              </w:rPr>
              <w:t>3</w:t>
            </w:r>
            <w:r w:rsidR="00C55252">
              <w:rPr>
                <w:rFonts w:ascii="Times New Roman" w:hAnsi="Times New Roman"/>
                <w:b/>
                <w:bCs/>
                <w:sz w:val="24"/>
                <w:szCs w:val="24"/>
                <w:lang w:val="bg-BG"/>
              </w:rPr>
              <w:t>11 655</w:t>
            </w:r>
          </w:p>
        </w:tc>
      </w:tr>
    </w:tbl>
    <w:p w:rsidR="00687C85" w:rsidRPr="004B17A6" w:rsidRDefault="00687C85" w:rsidP="00687C85">
      <w:pPr>
        <w:rPr>
          <w:rFonts w:ascii="Times New Roman" w:hAnsi="Times New Roman"/>
          <w:sz w:val="24"/>
          <w:szCs w:val="24"/>
        </w:rPr>
      </w:pPr>
    </w:p>
    <w:p w:rsidR="00687C85" w:rsidRPr="00477CA1" w:rsidRDefault="00687C85" w:rsidP="00687C85">
      <w:pPr>
        <w:pStyle w:val="ListParagraph"/>
        <w:spacing w:after="0"/>
        <w:ind w:left="0"/>
        <w:rPr>
          <w:rFonts w:ascii="Times New Roman" w:hAnsi="Times New Roman"/>
          <w:i/>
          <w:sz w:val="24"/>
          <w:szCs w:val="24"/>
        </w:rPr>
      </w:pPr>
      <w:r w:rsidRPr="00477CA1">
        <w:rPr>
          <w:rFonts w:ascii="Times New Roman" w:hAnsi="Times New Roman"/>
          <w:sz w:val="24"/>
          <w:szCs w:val="24"/>
        </w:rPr>
        <w:t>*</w:t>
      </w:r>
      <w:r w:rsidRPr="00477CA1">
        <w:rPr>
          <w:rFonts w:ascii="Times New Roman" w:hAnsi="Times New Roman"/>
          <w:i/>
          <w:sz w:val="24"/>
          <w:szCs w:val="24"/>
        </w:rPr>
        <w:t>Срок на изпълнение на поръчката – една година от датата на регистриране на първия товаров график на  ДЪРЖАВНА ПСИХИАТРИЧНА БОЛНИЦА "СВЕТИ ИВАН РИЛСКИ"  в Енергийния системен оператор.</w:t>
      </w:r>
    </w:p>
    <w:p w:rsidR="00687C85" w:rsidRPr="00477CA1" w:rsidRDefault="00687C85" w:rsidP="00687C85">
      <w:pPr>
        <w:pStyle w:val="Style11"/>
        <w:widowControl/>
        <w:spacing w:line="240" w:lineRule="auto"/>
        <w:ind w:firstLine="568"/>
        <w:rPr>
          <w:lang w:eastAsia="en-US"/>
        </w:rPr>
      </w:pPr>
      <w:r w:rsidRPr="00477CA1">
        <w:rPr>
          <w:lang w:val="en-US" w:eastAsia="en-US"/>
        </w:rPr>
        <w:t>1</w:t>
      </w:r>
      <w:r w:rsidRPr="00477CA1">
        <w:rPr>
          <w:lang w:eastAsia="en-US"/>
        </w:rPr>
        <w:t xml:space="preserve">. Прогнозното </w:t>
      </w:r>
      <w:r w:rsidR="0027295A" w:rsidRPr="0027295A">
        <w:rPr>
          <w:b/>
          <w:lang w:eastAsia="en-US"/>
        </w:rPr>
        <w:t>средно</w:t>
      </w:r>
      <w:r w:rsidR="0027295A">
        <w:rPr>
          <w:lang w:eastAsia="en-US"/>
        </w:rPr>
        <w:t xml:space="preserve"> </w:t>
      </w:r>
      <w:r w:rsidRPr="00477CA1">
        <w:rPr>
          <w:lang w:eastAsia="en-US"/>
        </w:rPr>
        <w:t xml:space="preserve">потребление за период от </w:t>
      </w:r>
      <w:r w:rsidR="0027295A">
        <w:rPr>
          <w:lang w:val="en-US" w:eastAsia="en-US"/>
        </w:rPr>
        <w:t>48</w:t>
      </w:r>
      <w:r w:rsidRPr="00477CA1">
        <w:rPr>
          <w:lang w:eastAsia="en-US"/>
        </w:rPr>
        <w:t xml:space="preserve"> месеца </w:t>
      </w:r>
      <w:r w:rsidRPr="00477CA1">
        <w:rPr>
          <w:i/>
        </w:rPr>
        <w:t xml:space="preserve">от включване в балансираща група на </w:t>
      </w:r>
      <w:r w:rsidRPr="00477CA1">
        <w:t>ДЪРЖАВНА</w:t>
      </w:r>
      <w:r w:rsidRPr="00477CA1">
        <w:rPr>
          <w:i/>
        </w:rPr>
        <w:t xml:space="preserve"> </w:t>
      </w:r>
      <w:r w:rsidRPr="00477CA1">
        <w:t>ПСИХИАТРИЧНА БОЛНИЦА "СВЕТИ ИВАН РИЛСКИ"</w:t>
      </w:r>
      <w:r w:rsidRPr="00477CA1">
        <w:rPr>
          <w:b/>
          <w:caps/>
        </w:rPr>
        <w:t xml:space="preserve"> </w:t>
      </w:r>
      <w:r w:rsidRPr="00477CA1">
        <w:rPr>
          <w:i/>
        </w:rPr>
        <w:t xml:space="preserve"> </w:t>
      </w:r>
      <w:r w:rsidRPr="00477CA1">
        <w:rPr>
          <w:lang w:eastAsia="en-US"/>
        </w:rPr>
        <w:t xml:space="preserve">е около </w:t>
      </w:r>
      <w:r w:rsidRPr="0027295A">
        <w:rPr>
          <w:b/>
          <w:i/>
          <w:lang w:val="en-US" w:eastAsia="en-US"/>
        </w:rPr>
        <w:t>3</w:t>
      </w:r>
      <w:r w:rsidR="0027295A">
        <w:rPr>
          <w:b/>
          <w:i/>
          <w:lang w:eastAsia="en-US"/>
        </w:rPr>
        <w:t>40</w:t>
      </w:r>
      <w:r w:rsidRPr="0027295A">
        <w:rPr>
          <w:b/>
          <w:i/>
          <w:lang w:eastAsia="en-US"/>
        </w:rPr>
        <w:t xml:space="preserve"> 000 кВтч (</w:t>
      </w:r>
      <w:r w:rsidRPr="00E768C2">
        <w:rPr>
          <w:i/>
          <w:lang w:eastAsia="en-US"/>
        </w:rPr>
        <w:t>киловатчаса</w:t>
      </w:r>
      <w:r w:rsidRPr="0027295A">
        <w:rPr>
          <w:b/>
          <w:i/>
          <w:lang w:eastAsia="en-US"/>
        </w:rPr>
        <w:t>)</w:t>
      </w:r>
      <w:r w:rsidR="0027295A">
        <w:rPr>
          <w:b/>
          <w:i/>
          <w:lang w:eastAsia="en-US"/>
        </w:rPr>
        <w:t>/средно годишно потребление/</w:t>
      </w:r>
      <w:r w:rsidRPr="0027295A">
        <w:rPr>
          <w:b/>
          <w:i/>
          <w:lang w:eastAsia="en-US"/>
        </w:rPr>
        <w:t xml:space="preserve"> на стойност до  </w:t>
      </w:r>
      <w:r w:rsidR="00D75C0C" w:rsidRPr="0027295A">
        <w:rPr>
          <w:b/>
          <w:i/>
          <w:lang w:eastAsia="en-US"/>
        </w:rPr>
        <w:t>70 000</w:t>
      </w:r>
      <w:r w:rsidRPr="0027295A">
        <w:rPr>
          <w:b/>
          <w:i/>
          <w:lang w:eastAsia="en-US"/>
        </w:rPr>
        <w:t xml:space="preserve"> лева без включен ДДС</w:t>
      </w:r>
      <w:r w:rsidR="00DE0C0A">
        <w:rPr>
          <w:lang w:eastAsia="en-US"/>
        </w:rPr>
        <w:t>;</w:t>
      </w:r>
      <w:r w:rsidR="002E66AC">
        <w:rPr>
          <w:lang w:eastAsia="en-US"/>
        </w:rPr>
        <w:t>/с включени :</w:t>
      </w:r>
      <w:r w:rsidRPr="00477CA1">
        <w:rPr>
          <w:lang w:eastAsia="en-US"/>
        </w:rPr>
        <w:t xml:space="preserve"> акциз, мрежови услуги и други такси</w:t>
      </w:r>
      <w:r w:rsidR="002E66AC">
        <w:rPr>
          <w:lang w:eastAsia="en-US"/>
        </w:rPr>
        <w:t>/</w:t>
      </w:r>
      <w:r w:rsidRPr="00477CA1">
        <w:rPr>
          <w:lang w:eastAsia="en-US"/>
        </w:rPr>
        <w:t xml:space="preserve"> .</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 xml:space="preserve">Количеството електроенергия е ориентировъчно и служи само за информация за целите на настоящата поръчка. Прогнозното количество за потребление на електроенергия за срока на договора не ангажира Възложителя да го потреби, като доставчика се задължава да достави нужното количество електроенергия за денонощие, за месец и за целия период на договора. </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 xml:space="preserve">2. Изпълнителят трябва да е </w:t>
      </w:r>
      <w:r w:rsidR="002C5060" w:rsidRPr="00477CA1">
        <w:rPr>
          <w:rFonts w:ascii="Times New Roman" w:hAnsi="Times New Roman"/>
          <w:sz w:val="24"/>
          <w:szCs w:val="24"/>
          <w:lang w:val="bg-BG"/>
        </w:rPr>
        <w:t xml:space="preserve"> следва да е лицензиран като търговец на електрическа енергия</w:t>
      </w:r>
      <w:r w:rsidR="002C5060" w:rsidRPr="00477CA1">
        <w:rPr>
          <w:rFonts w:ascii="Times New Roman" w:hAnsi="Times New Roman"/>
          <w:sz w:val="24"/>
          <w:szCs w:val="24"/>
        </w:rPr>
        <w:t>,</w:t>
      </w:r>
      <w:r w:rsidR="002C5060" w:rsidRPr="00477CA1">
        <w:rPr>
          <w:rFonts w:ascii="Times New Roman" w:hAnsi="Times New Roman"/>
          <w:sz w:val="24"/>
          <w:szCs w:val="24"/>
          <w:lang w:val="bg-BG"/>
        </w:rPr>
        <w:t xml:space="preserve"> съгласно чл. 39 във връзка с чл. 96 от Закона за енергетиката (ЗЕ) и да бъде регистриран като координатор на балансираща група съобразно изискванията на чл. 96а от ЗЕ и Правилата за търговия с електрическа енергия</w:t>
      </w:r>
      <w:r w:rsidR="00477CA1" w:rsidRPr="00477CA1">
        <w:rPr>
          <w:rFonts w:ascii="Times New Roman" w:hAnsi="Times New Roman"/>
          <w:sz w:val="24"/>
          <w:szCs w:val="24"/>
          <w:lang w:val="bg-BG"/>
        </w:rPr>
        <w:t xml:space="preserve">. </w:t>
      </w:r>
      <w:r w:rsidRPr="00477CA1">
        <w:rPr>
          <w:rFonts w:ascii="Times New Roman" w:hAnsi="Times New Roman"/>
          <w:sz w:val="24"/>
          <w:szCs w:val="24"/>
        </w:rPr>
        <w:t xml:space="preserve"> Възложителят няма да заплаща такса за участие в балансиращата група и санкции за излишък или недостиг на небалансите.</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3. Срок за изпълнение на поръчката - 12 месеца от датата от датата на регистриране на първия товаров график.</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 xml:space="preserve">4. Място на изпълнение: гр. Нови Искър, ул. Христо Ботев №140 </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lastRenderedPageBreak/>
        <w:t>5. Критерий за възлагане: „най-ниска цена“ - Ценовите предложения на допуснатите участници ще се оценяват и класират по критерий „най-ниска цена“ в лева без включен ДДС за 1 (един) кВтч (киловатчас) активна нетна електрическа енергия.</w:t>
      </w:r>
    </w:p>
    <w:p w:rsidR="00687C85" w:rsidRPr="00477CA1" w:rsidRDefault="00687C85" w:rsidP="00687C85">
      <w:pPr>
        <w:pStyle w:val="Title"/>
        <w:ind w:firstLine="567"/>
        <w:jc w:val="both"/>
        <w:rPr>
          <w:szCs w:val="24"/>
          <w:lang w:val="en-US"/>
        </w:rPr>
      </w:pPr>
      <w:r w:rsidRPr="00477CA1">
        <w:rPr>
          <w:szCs w:val="24"/>
        </w:rPr>
        <w:t xml:space="preserve"> </w:t>
      </w:r>
      <w:r w:rsidRPr="00477CA1">
        <w:rPr>
          <w:szCs w:val="24"/>
          <w:lang w:val="en-US"/>
        </w:rPr>
        <w:t xml:space="preserve">6. Източник на финансиране – бюджет </w:t>
      </w:r>
      <w:r w:rsidRPr="00477CA1">
        <w:rPr>
          <w:szCs w:val="24"/>
        </w:rPr>
        <w:t>на ДПБ Св.Иван Рилски.</w:t>
      </w:r>
    </w:p>
    <w:p w:rsidR="00DE0397" w:rsidRPr="00477CA1" w:rsidRDefault="00DE0397" w:rsidP="00687C85">
      <w:pPr>
        <w:pStyle w:val="Title"/>
        <w:ind w:firstLine="567"/>
        <w:jc w:val="both"/>
        <w:rPr>
          <w:szCs w:val="24"/>
          <w:lang w:val="en-US"/>
        </w:rPr>
      </w:pPr>
    </w:p>
    <w:p w:rsidR="00A84A76" w:rsidRPr="00477CA1" w:rsidRDefault="00A84A76" w:rsidP="00A84A76">
      <w:pPr>
        <w:pStyle w:val="Title"/>
        <w:ind w:firstLine="567"/>
        <w:jc w:val="both"/>
        <w:rPr>
          <w:b/>
          <w:szCs w:val="24"/>
        </w:rPr>
      </w:pPr>
      <w:r w:rsidRPr="00477CA1">
        <w:rPr>
          <w:b/>
          <w:szCs w:val="24"/>
        </w:rPr>
        <w:t>III. УСЛОВИЯ ЗА УЧАСТИЕ В ПРОЦЕДУРАТА</w:t>
      </w:r>
    </w:p>
    <w:p w:rsidR="00A84A76" w:rsidRPr="00477CA1" w:rsidRDefault="00A84A76" w:rsidP="00A84A76">
      <w:pPr>
        <w:pStyle w:val="BodyTextIndent3"/>
        <w:tabs>
          <w:tab w:val="left" w:pos="993"/>
        </w:tabs>
        <w:ind w:firstLine="567"/>
        <w:rPr>
          <w:sz w:val="24"/>
          <w:szCs w:val="24"/>
        </w:rPr>
      </w:pPr>
      <w:r w:rsidRPr="00477CA1">
        <w:rPr>
          <w:sz w:val="24"/>
          <w:szCs w:val="24"/>
        </w:rPr>
        <w:t>1.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A84A76" w:rsidRPr="00477CA1" w:rsidRDefault="00A84A76" w:rsidP="00A84A76">
      <w:pPr>
        <w:pStyle w:val="BodyTextIndent3"/>
        <w:tabs>
          <w:tab w:val="left" w:pos="993"/>
        </w:tabs>
        <w:ind w:firstLine="567"/>
        <w:rPr>
          <w:sz w:val="24"/>
          <w:szCs w:val="24"/>
        </w:rPr>
      </w:pPr>
      <w:r w:rsidRPr="00477CA1">
        <w:rPr>
          <w:sz w:val="24"/>
          <w:szCs w:val="24"/>
        </w:rPr>
        <w:t>2.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A84A76" w:rsidRPr="00477CA1" w:rsidRDefault="00A84A76" w:rsidP="00A84A76">
      <w:pPr>
        <w:pStyle w:val="BodyTextIndent3"/>
        <w:tabs>
          <w:tab w:val="left" w:pos="993"/>
        </w:tabs>
        <w:ind w:firstLine="567"/>
        <w:rPr>
          <w:sz w:val="24"/>
          <w:szCs w:val="24"/>
        </w:rPr>
      </w:pPr>
      <w:r w:rsidRPr="00477CA1">
        <w:rPr>
          <w:sz w:val="24"/>
          <w:szCs w:val="24"/>
        </w:rPr>
        <w:t>3.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 името/ната и адреса/ите на лицето/ата, упълномощено/и да представляват участника за целите на тази процедура.</w:t>
      </w:r>
    </w:p>
    <w:p w:rsidR="00A84A76" w:rsidRPr="00477CA1" w:rsidRDefault="00A84A76" w:rsidP="00A84A76">
      <w:pPr>
        <w:pStyle w:val="BodyTextIndent3"/>
        <w:tabs>
          <w:tab w:val="left" w:pos="993"/>
        </w:tabs>
        <w:ind w:firstLine="567"/>
        <w:rPr>
          <w:sz w:val="24"/>
          <w:szCs w:val="24"/>
        </w:rPr>
      </w:pPr>
      <w:r w:rsidRPr="00477CA1">
        <w:rPr>
          <w:sz w:val="24"/>
          <w:szCs w:val="24"/>
        </w:rPr>
        <w:t>4.Участниците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w:t>
      </w:r>
    </w:p>
    <w:p w:rsidR="00A84A76" w:rsidRPr="00477CA1" w:rsidRDefault="00A84A76" w:rsidP="00A84A76">
      <w:pPr>
        <w:pStyle w:val="BodyTextIndent3"/>
        <w:ind w:firstLine="567"/>
        <w:rPr>
          <w:sz w:val="24"/>
          <w:szCs w:val="24"/>
        </w:rPr>
      </w:pPr>
      <w:r w:rsidRPr="00477CA1">
        <w:rPr>
          <w:sz w:val="24"/>
          <w:szCs w:val="24"/>
        </w:rPr>
        <w:t>5. 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p>
    <w:p w:rsidR="00A84A76" w:rsidRPr="00477CA1" w:rsidRDefault="00A84A76" w:rsidP="00A84A76">
      <w:pPr>
        <w:pStyle w:val="12"/>
        <w:ind w:firstLine="709"/>
        <w:jc w:val="both"/>
        <w:rPr>
          <w:rFonts w:ascii="Times New Roman" w:hAnsi="Times New Roman"/>
          <w:sz w:val="24"/>
          <w:szCs w:val="24"/>
        </w:rPr>
      </w:pPr>
      <w:r w:rsidRPr="00477CA1">
        <w:rPr>
          <w:rFonts w:ascii="Times New Roman" w:hAnsi="Times New Roman"/>
          <w:sz w:val="24"/>
          <w:szCs w:val="24"/>
        </w:rPr>
        <w:t>5.1.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84A76" w:rsidRPr="00477CA1" w:rsidRDefault="00A84A76" w:rsidP="00A84A76">
      <w:pPr>
        <w:pStyle w:val="12"/>
        <w:ind w:firstLine="709"/>
        <w:jc w:val="both"/>
        <w:rPr>
          <w:rFonts w:ascii="Times New Roman" w:hAnsi="Times New Roman"/>
          <w:sz w:val="24"/>
          <w:szCs w:val="24"/>
        </w:rPr>
      </w:pPr>
      <w:r w:rsidRPr="00477CA1">
        <w:rPr>
          <w:rFonts w:ascii="Times New Roman" w:hAnsi="Times New Roman"/>
          <w:sz w:val="24"/>
          <w:szCs w:val="24"/>
        </w:rPr>
        <w:t xml:space="preserve">6.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84A76" w:rsidRPr="00477CA1" w:rsidRDefault="00A84A76" w:rsidP="00A84A76">
      <w:pPr>
        <w:pStyle w:val="12"/>
        <w:ind w:firstLine="709"/>
        <w:jc w:val="both"/>
        <w:rPr>
          <w:rFonts w:ascii="Times New Roman" w:hAnsi="Times New Roman"/>
          <w:sz w:val="24"/>
          <w:szCs w:val="24"/>
        </w:rPr>
      </w:pPr>
      <w:r w:rsidRPr="00477CA1">
        <w:rPr>
          <w:rFonts w:ascii="Times New Roman" w:hAnsi="Times New Roman"/>
          <w:sz w:val="24"/>
          <w:szCs w:val="24"/>
        </w:rPr>
        <w:t xml:space="preserve">6.1.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A84A76" w:rsidRPr="00477CA1" w:rsidRDefault="00A84A76" w:rsidP="00A84A76">
      <w:pPr>
        <w:pStyle w:val="BodyTextIndent3"/>
        <w:tabs>
          <w:tab w:val="left" w:pos="993"/>
        </w:tabs>
        <w:ind w:firstLine="567"/>
        <w:rPr>
          <w:sz w:val="24"/>
          <w:szCs w:val="24"/>
        </w:rPr>
      </w:pPr>
      <w:r w:rsidRPr="00477CA1">
        <w:rPr>
          <w:sz w:val="24"/>
          <w:szCs w:val="24"/>
        </w:rPr>
        <w:t>7. В процедурата за възлагане на обществена поръчка едно физическо или юридическо лице може да участва само в едно обединение.</w:t>
      </w:r>
    </w:p>
    <w:p w:rsidR="00A84A76" w:rsidRPr="00477CA1" w:rsidRDefault="00A84A76" w:rsidP="00A84A76">
      <w:pPr>
        <w:pStyle w:val="BodyTextIndent3"/>
        <w:tabs>
          <w:tab w:val="left" w:pos="993"/>
        </w:tabs>
        <w:ind w:firstLine="567"/>
        <w:rPr>
          <w:sz w:val="24"/>
          <w:szCs w:val="24"/>
        </w:rPr>
      </w:pPr>
      <w:r w:rsidRPr="00477CA1">
        <w:rPr>
          <w:sz w:val="24"/>
          <w:szCs w:val="24"/>
        </w:rPr>
        <w:t>8. Лице, което участва в обединение или е дало съгласие да бъде подизпълнител на друг участник, не може да подава самостоятелно оферта.</w:t>
      </w:r>
    </w:p>
    <w:p w:rsidR="00A84A76" w:rsidRPr="00477CA1" w:rsidRDefault="00A84A76" w:rsidP="00A84A76">
      <w:pPr>
        <w:pStyle w:val="BodyTextIndent3"/>
        <w:tabs>
          <w:tab w:val="left" w:pos="993"/>
        </w:tabs>
        <w:ind w:left="567"/>
        <w:rPr>
          <w:sz w:val="24"/>
          <w:szCs w:val="24"/>
        </w:rPr>
      </w:pPr>
      <w:r w:rsidRPr="00477CA1">
        <w:rPr>
          <w:sz w:val="24"/>
          <w:szCs w:val="24"/>
        </w:rPr>
        <w:t>9. Свързани лица не могат да бъдат самостоятелни участници.</w:t>
      </w:r>
    </w:p>
    <w:p w:rsidR="004771C6" w:rsidRDefault="004771C6" w:rsidP="00B547EA">
      <w:pPr>
        <w:pStyle w:val="BodyTextIndent3"/>
        <w:tabs>
          <w:tab w:val="left" w:pos="993"/>
        </w:tabs>
        <w:ind w:firstLine="567"/>
        <w:rPr>
          <w:b/>
          <w:sz w:val="24"/>
          <w:szCs w:val="24"/>
        </w:rPr>
      </w:pPr>
    </w:p>
    <w:p w:rsidR="00B547EA" w:rsidRDefault="00B547EA" w:rsidP="00B547EA">
      <w:pPr>
        <w:pStyle w:val="BodyTextIndent3"/>
        <w:tabs>
          <w:tab w:val="left" w:pos="993"/>
        </w:tabs>
        <w:ind w:firstLine="567"/>
        <w:rPr>
          <w:sz w:val="24"/>
          <w:szCs w:val="24"/>
        </w:rPr>
      </w:pPr>
      <w:r w:rsidRPr="0061339B">
        <w:rPr>
          <w:b/>
          <w:sz w:val="24"/>
          <w:szCs w:val="24"/>
        </w:rPr>
        <w:t>IV. КРИТЕРИИ ЗА ПОДБОР</w:t>
      </w:r>
      <w:r w:rsidRPr="0061339B">
        <w:rPr>
          <w:sz w:val="24"/>
          <w:szCs w:val="24"/>
        </w:rPr>
        <w:t xml:space="preserve"> </w:t>
      </w:r>
    </w:p>
    <w:p w:rsidR="00B547EA" w:rsidRPr="00477CA1" w:rsidRDefault="00B547EA" w:rsidP="00B547EA">
      <w:pPr>
        <w:pStyle w:val="Title"/>
        <w:ind w:firstLine="567"/>
        <w:jc w:val="both"/>
        <w:rPr>
          <w:b/>
          <w:szCs w:val="24"/>
        </w:rPr>
      </w:pPr>
      <w:r w:rsidRPr="00477CA1">
        <w:rPr>
          <w:b/>
          <w:szCs w:val="24"/>
        </w:rPr>
        <w:tab/>
        <w:t>1. Участниците в настоящата процедура трябва да отговарят на следните минимални  изисквания:</w:t>
      </w:r>
    </w:p>
    <w:p w:rsidR="00B547EA" w:rsidRPr="00477CA1" w:rsidRDefault="00B547EA" w:rsidP="00B547EA">
      <w:pPr>
        <w:jc w:val="both"/>
        <w:rPr>
          <w:rFonts w:ascii="Times New Roman" w:hAnsi="Times New Roman"/>
          <w:b/>
          <w:sz w:val="24"/>
          <w:szCs w:val="24"/>
          <w:shd w:val="clear" w:color="auto" w:fill="FFFFFF"/>
        </w:rPr>
      </w:pPr>
      <w:r w:rsidRPr="00477CA1">
        <w:rPr>
          <w:rFonts w:ascii="Times New Roman" w:hAnsi="Times New Roman"/>
          <w:b/>
          <w:sz w:val="24"/>
          <w:szCs w:val="24"/>
        </w:rPr>
        <w:lastRenderedPageBreak/>
        <w:t xml:space="preserve">1.1. </w:t>
      </w:r>
      <w:r w:rsidRPr="00477CA1">
        <w:rPr>
          <w:rFonts w:ascii="Times New Roman" w:hAnsi="Times New Roman"/>
          <w:b/>
          <w:sz w:val="24"/>
          <w:szCs w:val="24"/>
          <w:shd w:val="clear" w:color="auto" w:fill="FFFFFF"/>
        </w:rPr>
        <w:t>Годност/правоспособност/ за упражняване на професионална дейност.</w:t>
      </w:r>
    </w:p>
    <w:p w:rsidR="00B547EA" w:rsidRPr="00477CA1" w:rsidRDefault="00B547EA" w:rsidP="00B547EA">
      <w:pPr>
        <w:widowControl w:val="0"/>
        <w:shd w:val="clear" w:color="auto" w:fill="FFFFFF"/>
        <w:autoSpaceDE w:val="0"/>
        <w:autoSpaceDN w:val="0"/>
        <w:adjustRightInd w:val="0"/>
        <w:ind w:firstLine="567"/>
        <w:jc w:val="both"/>
        <w:rPr>
          <w:rFonts w:ascii="Times New Roman" w:hAnsi="Times New Roman"/>
          <w:i/>
          <w:sz w:val="24"/>
          <w:szCs w:val="24"/>
          <w:u w:val="single"/>
        </w:rPr>
      </w:pPr>
      <w:r w:rsidRPr="00477CA1">
        <w:rPr>
          <w:rFonts w:ascii="Times New Roman" w:hAnsi="Times New Roman"/>
          <w:i/>
          <w:sz w:val="24"/>
          <w:szCs w:val="24"/>
          <w:u w:val="single"/>
        </w:rPr>
        <w:t xml:space="preserve">Участниците следва да притежават: </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1. Лиценз издаден от КЕВР за „Търговия с електрическа енергия“ съгласно чл. 39, ал. 1, т. 5 от Закона за енергетиката (ЗЕ) и/или „Производство на електрическа енергия”, съгласно чл. 39, ал. 1, т. 1 от Закона за енергетиката (ЗЕ).</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Доказателства: Валиден лиценз издаден от КЕВР за „Търговия с електрическа енергия“ съгласно чл. 39, ал. 1, т. 5 от Закона за енергетиката (ЗЕ) и/или „Производство на електрическа енергия”, съгласно чл. 39, ал. 1, т. 1 от Закона за енергетиката (ЗЕ).</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2. Решение на КЕВР за допълване на лицензията с правата и задълженията, свързани с дейността „координатор на балансираща група“, съгласно чл. 39, ал. 5 от ЗЕ Доказателства: Решение на КЕВР за допълване на лицензията с правата и задълженията, свързани с дейността „координатор на балансираща група“, съгласно чл. 39, ал. 5 от ЗЕ.</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3. Участникът следва да е регистриран от „Електроенергиен системен оператор” ЕАД /ЕСО/, към крайната дата за подаване на предложението, в Регистъра на координатори на стандартни балансиращи групи и в Регистъра на търговските участници, със статус активен.</w:t>
      </w:r>
      <w:r w:rsidRPr="003C11E9">
        <w:rPr>
          <w:rFonts w:ascii="Times New Roman" w:hAnsi="Times New Roman"/>
          <w:sz w:val="24"/>
          <w:szCs w:val="24"/>
        </w:rPr>
        <w:cr/>
        <w:t xml:space="preserve">Доказателства: Доказателство за регистрация в „Регистър на координаторите на балансиращи групи“ на „Електроенергиен системен оператор” ЕАД или декларация за осигуряване на наличието на такава регистрация от компетентните органи, съгласно съответния национален закон. </w:t>
      </w:r>
    </w:p>
    <w:p w:rsidR="00B547EA" w:rsidRPr="00477CA1" w:rsidRDefault="00B547EA" w:rsidP="00B547EA">
      <w:pPr>
        <w:tabs>
          <w:tab w:val="left" w:pos="0"/>
        </w:tabs>
        <w:jc w:val="both"/>
        <w:rPr>
          <w:rFonts w:ascii="Times New Roman" w:hAnsi="Times New Roman"/>
          <w:b/>
          <w:sz w:val="24"/>
          <w:szCs w:val="24"/>
        </w:rPr>
      </w:pPr>
      <w:r w:rsidRPr="00477CA1">
        <w:rPr>
          <w:rFonts w:ascii="Times New Roman" w:hAnsi="Times New Roman"/>
          <w:b/>
          <w:sz w:val="24"/>
          <w:szCs w:val="24"/>
        </w:rPr>
        <w:t>1.2.Изисквания за икономическо и финансово състояние</w:t>
      </w:r>
      <w:r w:rsidRPr="00477CA1">
        <w:rPr>
          <w:rFonts w:ascii="Times New Roman" w:hAnsi="Times New Roman"/>
          <w:sz w:val="24"/>
          <w:szCs w:val="24"/>
        </w:rPr>
        <w:t>.</w:t>
      </w:r>
    </w:p>
    <w:p w:rsidR="00B547EA" w:rsidRPr="00477CA1" w:rsidRDefault="00B547EA" w:rsidP="00B547EA">
      <w:pPr>
        <w:tabs>
          <w:tab w:val="left" w:pos="0"/>
        </w:tabs>
        <w:jc w:val="both"/>
        <w:rPr>
          <w:rStyle w:val="apple-converted-space"/>
          <w:rFonts w:ascii="Times New Roman" w:hAnsi="Times New Roman"/>
          <w:sz w:val="24"/>
          <w:szCs w:val="24"/>
          <w:shd w:val="clear" w:color="auto" w:fill="FFFFFF"/>
        </w:rPr>
      </w:pPr>
      <w:r w:rsidRPr="00477CA1">
        <w:rPr>
          <w:rStyle w:val="apple-converted-space"/>
          <w:rFonts w:ascii="Times New Roman" w:hAnsi="Times New Roman"/>
          <w:sz w:val="24"/>
          <w:szCs w:val="24"/>
          <w:shd w:val="clear" w:color="auto" w:fill="FFFFFF"/>
        </w:rPr>
        <w:t xml:space="preserve">Възложителят </w:t>
      </w:r>
      <w:r w:rsidRPr="00477CA1">
        <w:rPr>
          <w:rStyle w:val="apple-converted-space"/>
          <w:rFonts w:ascii="Times New Roman" w:hAnsi="Times New Roman"/>
          <w:sz w:val="24"/>
          <w:szCs w:val="24"/>
          <w:u w:val="single"/>
          <w:shd w:val="clear" w:color="auto" w:fill="FFFFFF"/>
        </w:rPr>
        <w:t>не поставя изисквания</w:t>
      </w:r>
      <w:r w:rsidRPr="00477CA1">
        <w:rPr>
          <w:rStyle w:val="apple-converted-space"/>
          <w:rFonts w:ascii="Times New Roman" w:hAnsi="Times New Roman"/>
          <w:sz w:val="24"/>
          <w:szCs w:val="24"/>
          <w:shd w:val="clear" w:color="auto" w:fill="FFFFFF"/>
        </w:rPr>
        <w:t xml:space="preserve"> за икномическото и финансово състояние на участниците.</w:t>
      </w:r>
    </w:p>
    <w:p w:rsidR="00B547EA" w:rsidRPr="00477CA1" w:rsidRDefault="00B547EA" w:rsidP="00B547EA">
      <w:pPr>
        <w:jc w:val="both"/>
        <w:rPr>
          <w:rFonts w:ascii="Times New Roman" w:hAnsi="Times New Roman"/>
          <w:b/>
          <w:sz w:val="24"/>
          <w:szCs w:val="24"/>
        </w:rPr>
      </w:pPr>
      <w:r w:rsidRPr="00477CA1">
        <w:rPr>
          <w:rFonts w:ascii="Times New Roman" w:hAnsi="Times New Roman"/>
          <w:b/>
          <w:sz w:val="24"/>
          <w:szCs w:val="24"/>
        </w:rPr>
        <w:t>1.3.  Изисквания за технически и професионални способности.</w:t>
      </w:r>
    </w:p>
    <w:p w:rsidR="00B547EA" w:rsidRPr="008C41B4" w:rsidRDefault="00B547EA" w:rsidP="00B547EA">
      <w:pPr>
        <w:ind w:firstLine="708"/>
        <w:jc w:val="both"/>
        <w:rPr>
          <w:rFonts w:ascii="Times New Roman" w:hAnsi="Times New Roman"/>
          <w:sz w:val="24"/>
          <w:szCs w:val="24"/>
          <w:shd w:val="clear" w:color="auto" w:fill="FFFFFF"/>
        </w:rPr>
      </w:pPr>
      <w:r w:rsidRPr="00477CA1">
        <w:rPr>
          <w:rFonts w:ascii="Times New Roman" w:hAnsi="Times New Roman"/>
          <w:sz w:val="24"/>
          <w:szCs w:val="24"/>
          <w:lang w:eastAsia="bg-BG"/>
        </w:rPr>
        <w:t>1</w:t>
      </w:r>
      <w:r w:rsidRPr="008C41B4">
        <w:rPr>
          <w:rFonts w:ascii="Times New Roman" w:hAnsi="Times New Roman"/>
          <w:sz w:val="24"/>
          <w:szCs w:val="24"/>
          <w:lang w:eastAsia="bg-BG"/>
        </w:rPr>
        <w:t xml:space="preserve">. Участникът следва да е изпълнил дейности с предмет и обем, идентични или сходни с тези на поръчката, за последните 3 (три) години (считано от датата на подаване на офертата). </w:t>
      </w:r>
      <w:r w:rsidRPr="008C41B4">
        <w:rPr>
          <w:rFonts w:ascii="Times New Roman" w:hAnsi="Times New Roman"/>
          <w:sz w:val="24"/>
          <w:szCs w:val="24"/>
        </w:rPr>
        <w:t xml:space="preserve">Участникът представя списък на доставките, които са идентични или сходни с предмета на обществената поръчка, с посочване на стойностите, датите и получателите, заедно с </w:t>
      </w:r>
      <w:r w:rsidRPr="008C41B4">
        <w:rPr>
          <w:rFonts w:ascii="Times New Roman" w:hAnsi="Times New Roman"/>
          <w:sz w:val="24"/>
          <w:szCs w:val="24"/>
          <w:lang w:eastAsia="bg-BG"/>
        </w:rPr>
        <w:t>доказателства за извършените доставки под формата на удостоверения, референции и др. документи доказващи извършените доставки.</w:t>
      </w:r>
    </w:p>
    <w:p w:rsidR="00B547EA" w:rsidRPr="008C41B4" w:rsidRDefault="00B547EA" w:rsidP="00B547EA">
      <w:pPr>
        <w:jc w:val="both"/>
        <w:rPr>
          <w:rFonts w:ascii="Times New Roman" w:hAnsi="Times New Roman"/>
          <w:sz w:val="24"/>
          <w:szCs w:val="24"/>
          <w:u w:val="single"/>
          <w:shd w:val="clear" w:color="auto" w:fill="FFFFFF"/>
        </w:rPr>
      </w:pPr>
      <w:r w:rsidRPr="008C41B4">
        <w:rPr>
          <w:rFonts w:ascii="Times New Roman" w:hAnsi="Times New Roman"/>
          <w:sz w:val="24"/>
          <w:szCs w:val="24"/>
          <w:u w:val="single"/>
          <w:shd w:val="clear" w:color="auto" w:fill="FFFFFF"/>
        </w:rPr>
        <w:t xml:space="preserve">Минимални изисквания – участникът следва да е изпълнил минимум пет доставки с предмет </w:t>
      </w:r>
      <w:r w:rsidRPr="008C41B4">
        <w:rPr>
          <w:rFonts w:ascii="Times New Roman" w:hAnsi="Times New Roman"/>
          <w:sz w:val="24"/>
          <w:szCs w:val="24"/>
          <w:lang w:eastAsia="bg-BG"/>
        </w:rPr>
        <w:t>идентичен с предмета на поръчката за последните три години.</w:t>
      </w:r>
    </w:p>
    <w:p w:rsidR="00F0617D" w:rsidRDefault="00F0617D" w:rsidP="00F0617D">
      <w:pPr>
        <w:pStyle w:val="Title"/>
        <w:ind w:firstLine="567"/>
        <w:jc w:val="both"/>
        <w:rPr>
          <w:b/>
          <w:szCs w:val="24"/>
        </w:rPr>
      </w:pPr>
      <w:r w:rsidRPr="0061339B">
        <w:rPr>
          <w:szCs w:val="24"/>
        </w:rPr>
        <w:t xml:space="preserve">V. </w:t>
      </w:r>
      <w:r w:rsidRPr="00491B10">
        <w:rPr>
          <w:b/>
          <w:szCs w:val="24"/>
        </w:rPr>
        <w:t>ОСНОВАНИЯ ЗА ОТСТРАНЯВАНЕ. МЕРКИ ЗА НАДЕЖДНОСТ</w:t>
      </w:r>
    </w:p>
    <w:p w:rsidR="004771C6" w:rsidRPr="00491B10" w:rsidRDefault="004771C6" w:rsidP="00F0617D">
      <w:pPr>
        <w:pStyle w:val="Title"/>
        <w:ind w:firstLine="567"/>
        <w:jc w:val="both"/>
        <w:rPr>
          <w:b/>
          <w:szCs w:val="24"/>
        </w:rPr>
      </w:pPr>
    </w:p>
    <w:p w:rsidR="00EC5542" w:rsidRPr="00101A5A" w:rsidRDefault="00553B3F" w:rsidP="00EC5542">
      <w:pPr>
        <w:pStyle w:val="Default"/>
        <w:jc w:val="both"/>
        <w:rPr>
          <w:color w:val="auto"/>
        </w:rPr>
      </w:pPr>
      <w:r w:rsidRPr="00101A5A">
        <w:rPr>
          <w:color w:val="auto"/>
        </w:rPr>
        <w:lastRenderedPageBreak/>
        <w:t>1.1.</w:t>
      </w:r>
      <w:r w:rsidR="00EC5542" w:rsidRPr="00101A5A">
        <w:rPr>
          <w:color w:val="auto"/>
        </w:rPr>
        <w:t xml:space="preserve">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страната в която е установено, който отговаря на условията, посочени в ЗОП, ППЗОП и посочените в настоящата обява указания за участие и изисквания на Възложителя. </w:t>
      </w:r>
    </w:p>
    <w:p w:rsidR="009448AE" w:rsidRPr="00101A5A" w:rsidRDefault="00EC5542" w:rsidP="009448AE">
      <w:pPr>
        <w:pStyle w:val="Default"/>
        <w:jc w:val="both"/>
        <w:rPr>
          <w:color w:val="auto"/>
        </w:rPr>
      </w:pPr>
      <w:r w:rsidRPr="00101A5A">
        <w:rPr>
          <w:color w:val="auto"/>
        </w:rPr>
        <w:t xml:space="preserve">Не се предвижда изискване за създаване на юридическо лице, когато участникът, определен за изпълнител, е обединение на физически и/или юридически лица; </w:t>
      </w:r>
    </w:p>
    <w:p w:rsidR="00EC5542" w:rsidRPr="00101A5A" w:rsidRDefault="00EC5542" w:rsidP="009448AE">
      <w:pPr>
        <w:pStyle w:val="Default"/>
        <w:jc w:val="both"/>
        <w:rPr>
          <w:color w:val="auto"/>
        </w:rPr>
      </w:pPr>
      <w:r w:rsidRPr="00101A5A">
        <w:rPr>
          <w:b/>
          <w:bCs/>
          <w:color w:val="auto"/>
        </w:rPr>
        <w:t xml:space="preserve">1.2. </w:t>
      </w:r>
      <w:r w:rsidRPr="00101A5A">
        <w:rPr>
          <w:color w:val="auto"/>
        </w:rPr>
        <w:t xml:space="preserve">Всеки от участниците във възлагането на обществената поръчка се представлява от лице, което има спрямо участника представителна власт по закон, или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да представлява участника в процедурата и/или за извършването на съответното действие, което е извършено от пълномощник. </w:t>
      </w:r>
    </w:p>
    <w:p w:rsidR="00EC5542" w:rsidRPr="00101A5A" w:rsidRDefault="00EC5542" w:rsidP="00EC5542">
      <w:pPr>
        <w:pStyle w:val="Default"/>
        <w:jc w:val="both"/>
        <w:rPr>
          <w:color w:val="auto"/>
        </w:rPr>
      </w:pPr>
      <w:r w:rsidRPr="00101A5A">
        <w:rPr>
          <w:b/>
          <w:bCs/>
          <w:color w:val="auto"/>
        </w:rPr>
        <w:t xml:space="preserve">1.3. </w:t>
      </w:r>
      <w:r w:rsidRPr="00101A5A">
        <w:rPr>
          <w:color w:val="auto"/>
        </w:rPr>
        <w:t xml:space="preserve">Когато участникът е обединение, той задължително представя: </w:t>
      </w:r>
    </w:p>
    <w:p w:rsidR="00EC5542" w:rsidRPr="00101A5A" w:rsidRDefault="00553B3F" w:rsidP="00EC5542">
      <w:pPr>
        <w:pStyle w:val="Default"/>
        <w:jc w:val="both"/>
        <w:rPr>
          <w:color w:val="auto"/>
        </w:rPr>
      </w:pPr>
      <w:r w:rsidRPr="00101A5A">
        <w:rPr>
          <w:b/>
          <w:bCs/>
          <w:color w:val="auto"/>
        </w:rPr>
        <w:t>1.3.1.</w:t>
      </w:r>
      <w:r w:rsidR="00EC5542" w:rsidRPr="00101A5A">
        <w:rPr>
          <w:b/>
          <w:bCs/>
          <w:color w:val="auto"/>
        </w:rPr>
        <w:t xml:space="preserve"> </w:t>
      </w:r>
      <w:r w:rsidR="00EC5542" w:rsidRPr="00101A5A">
        <w:rPr>
          <w:color w:val="auto"/>
        </w:rPr>
        <w:t xml:space="preserve">Документ за определяне на партньор, който да представлява обединението за целите на настоящата обществена поръчка; </w:t>
      </w:r>
    </w:p>
    <w:p w:rsidR="00EC5542" w:rsidRPr="00101A5A" w:rsidRDefault="00553B3F" w:rsidP="00EC5542">
      <w:pPr>
        <w:pStyle w:val="Default"/>
        <w:jc w:val="both"/>
        <w:rPr>
          <w:color w:val="auto"/>
        </w:rPr>
      </w:pPr>
      <w:r w:rsidRPr="00101A5A">
        <w:rPr>
          <w:b/>
          <w:bCs/>
          <w:color w:val="auto"/>
        </w:rPr>
        <w:t>1</w:t>
      </w:r>
      <w:r w:rsidR="00EC5542" w:rsidRPr="00101A5A">
        <w:rPr>
          <w:b/>
          <w:bCs/>
          <w:color w:val="auto"/>
        </w:rPr>
        <w:t xml:space="preserve">.3.2. </w:t>
      </w:r>
      <w:r w:rsidR="00EC5542" w:rsidRPr="00101A5A">
        <w:rPr>
          <w:color w:val="auto"/>
        </w:rPr>
        <w:t xml:space="preserve">Копие от документ, от който да е видно правно основание за уговаряне на солидарна отговорност между членовете на обединението по отношение на изпълнението на настоящата обществена поръчка. </w:t>
      </w:r>
    </w:p>
    <w:p w:rsidR="00EC5542" w:rsidRPr="00101A5A" w:rsidRDefault="00EC5542" w:rsidP="00EC5542">
      <w:pPr>
        <w:pStyle w:val="Default"/>
        <w:jc w:val="both"/>
        <w:rPr>
          <w:color w:val="auto"/>
        </w:rPr>
      </w:pPr>
      <w:r w:rsidRPr="00101A5A">
        <w:rPr>
          <w:b/>
          <w:bCs/>
          <w:color w:val="auto"/>
        </w:rPr>
        <w:t xml:space="preserve">1.4. </w:t>
      </w:r>
      <w:r w:rsidRPr="00101A5A">
        <w:rPr>
          <w:color w:val="auto"/>
        </w:rPr>
        <w:t xml:space="preserve">Когато участникът е обединение, което не е юридическо лице, той задължително представя: </w:t>
      </w:r>
    </w:p>
    <w:p w:rsidR="00EC5542" w:rsidRPr="00101A5A" w:rsidRDefault="00553B3F" w:rsidP="00EC5542">
      <w:pPr>
        <w:pStyle w:val="Default"/>
        <w:jc w:val="both"/>
        <w:rPr>
          <w:color w:val="auto"/>
        </w:rPr>
      </w:pPr>
      <w:r w:rsidRPr="00101A5A">
        <w:rPr>
          <w:b/>
          <w:bCs/>
          <w:color w:val="auto"/>
        </w:rPr>
        <w:t>1</w:t>
      </w:r>
      <w:r w:rsidR="00EC5542" w:rsidRPr="00101A5A">
        <w:rPr>
          <w:b/>
          <w:bCs/>
          <w:color w:val="auto"/>
        </w:rPr>
        <w:t xml:space="preserve">.4.1. </w:t>
      </w:r>
      <w:r w:rsidR="00EC5542" w:rsidRPr="00101A5A">
        <w:rPr>
          <w:color w:val="auto"/>
        </w:rPr>
        <w:t xml:space="preserve">Копие от документ, от който да е видно правното основание за създаване на обединението; </w:t>
      </w:r>
    </w:p>
    <w:p w:rsidR="00EC5542" w:rsidRPr="00101A5A" w:rsidRDefault="00EC5542" w:rsidP="00EC5542">
      <w:pPr>
        <w:pStyle w:val="Default"/>
        <w:jc w:val="both"/>
        <w:rPr>
          <w:color w:val="auto"/>
        </w:rPr>
      </w:pPr>
      <w:r w:rsidRPr="00101A5A">
        <w:rPr>
          <w:b/>
          <w:bCs/>
          <w:color w:val="auto"/>
        </w:rPr>
        <w:t xml:space="preserve">1.4.2. </w:t>
      </w:r>
      <w:r w:rsidRPr="00101A5A">
        <w:rPr>
          <w:color w:val="auto"/>
        </w:rPr>
        <w:t xml:space="preserve">Информация във връзка с настоящата обществена поръчка относно: </w:t>
      </w:r>
    </w:p>
    <w:p w:rsidR="00EC5542" w:rsidRPr="00101A5A" w:rsidRDefault="00EC5542" w:rsidP="00EC5542">
      <w:pPr>
        <w:pStyle w:val="Default"/>
        <w:jc w:val="both"/>
        <w:rPr>
          <w:color w:val="auto"/>
        </w:rPr>
      </w:pPr>
      <w:r w:rsidRPr="00101A5A">
        <w:rPr>
          <w:b/>
          <w:bCs/>
          <w:color w:val="auto"/>
        </w:rPr>
        <w:t xml:space="preserve">1.4.2.1. </w:t>
      </w:r>
      <w:r w:rsidRPr="00101A5A">
        <w:rPr>
          <w:color w:val="auto"/>
        </w:rPr>
        <w:t xml:space="preserve">Правата и задълженията на участниците (членовете) в обединението; </w:t>
      </w:r>
    </w:p>
    <w:p w:rsidR="00EC5542" w:rsidRPr="00101A5A" w:rsidRDefault="00EC5542" w:rsidP="00EC5542">
      <w:pPr>
        <w:pStyle w:val="Default"/>
        <w:jc w:val="both"/>
        <w:rPr>
          <w:color w:val="auto"/>
        </w:rPr>
      </w:pPr>
      <w:r w:rsidRPr="00101A5A">
        <w:rPr>
          <w:b/>
          <w:bCs/>
          <w:color w:val="auto"/>
        </w:rPr>
        <w:t xml:space="preserve">1.4.2.2. </w:t>
      </w:r>
      <w:r w:rsidRPr="00101A5A">
        <w:rPr>
          <w:color w:val="auto"/>
        </w:rPr>
        <w:t xml:space="preserve">Дейностите, които ще изпълнява всеки член на обединението. </w:t>
      </w:r>
    </w:p>
    <w:p w:rsidR="00EC5542" w:rsidRPr="00101A5A" w:rsidRDefault="00EC5542" w:rsidP="00EC5542">
      <w:pPr>
        <w:pStyle w:val="Default"/>
        <w:jc w:val="both"/>
        <w:rPr>
          <w:color w:val="auto"/>
        </w:rPr>
      </w:pPr>
      <w:r w:rsidRPr="00101A5A">
        <w:rPr>
          <w:b/>
          <w:bCs/>
          <w:color w:val="auto"/>
        </w:rPr>
        <w:t xml:space="preserve">1.5. </w:t>
      </w:r>
      <w:r w:rsidRPr="00101A5A">
        <w:rPr>
          <w:color w:val="auto"/>
        </w:rPr>
        <w:t xml:space="preserve">Изисквания за подизпълнители: </w:t>
      </w:r>
    </w:p>
    <w:p w:rsidR="00EC5542" w:rsidRPr="00101A5A" w:rsidRDefault="00EC5542" w:rsidP="00EC5542">
      <w:pPr>
        <w:pStyle w:val="Default"/>
        <w:jc w:val="both"/>
        <w:rPr>
          <w:color w:val="auto"/>
        </w:rPr>
      </w:pPr>
      <w:r w:rsidRPr="00101A5A">
        <w:rPr>
          <w:color w:val="auto"/>
        </w:rPr>
        <w:t xml:space="preserve">Възлагането на работи на подизпълнители е допустимо при условията на чл. 66 от Закона за обществените поръчки. Лице, което е дало съгласие и фигурира като подизпълнител в офертата на друг участник, не може да представя самостоятелна оферта. </w:t>
      </w:r>
    </w:p>
    <w:p w:rsidR="004771C6" w:rsidRDefault="00553B3F" w:rsidP="00EC5542">
      <w:pPr>
        <w:pStyle w:val="Default"/>
        <w:jc w:val="both"/>
        <w:rPr>
          <w:b/>
          <w:bCs/>
          <w:color w:val="auto"/>
        </w:rPr>
      </w:pPr>
      <w:r w:rsidRPr="00101A5A">
        <w:rPr>
          <w:b/>
          <w:bCs/>
          <w:color w:val="auto"/>
        </w:rPr>
        <w:t xml:space="preserve">    </w:t>
      </w:r>
    </w:p>
    <w:p w:rsidR="00EC5542" w:rsidRPr="00101A5A" w:rsidRDefault="00553B3F" w:rsidP="004771C6">
      <w:pPr>
        <w:pStyle w:val="Default"/>
        <w:ind w:firstLine="720"/>
        <w:jc w:val="both"/>
        <w:rPr>
          <w:color w:val="auto"/>
        </w:rPr>
      </w:pPr>
      <w:r w:rsidRPr="00101A5A">
        <w:rPr>
          <w:b/>
          <w:bCs/>
          <w:color w:val="auto"/>
        </w:rPr>
        <w:t xml:space="preserve"> 2.</w:t>
      </w:r>
      <w:r w:rsidR="00EC5542" w:rsidRPr="00101A5A">
        <w:rPr>
          <w:b/>
          <w:bCs/>
          <w:color w:val="auto"/>
        </w:rPr>
        <w:t xml:space="preserve"> Изисквания за лично състояние и основания за отстраняване. </w:t>
      </w:r>
    </w:p>
    <w:p w:rsidR="00EC5542" w:rsidRPr="00101A5A" w:rsidRDefault="00EC5542" w:rsidP="00EC5542">
      <w:pPr>
        <w:pStyle w:val="Default"/>
        <w:jc w:val="both"/>
        <w:rPr>
          <w:color w:val="auto"/>
        </w:rPr>
      </w:pPr>
      <w:r w:rsidRPr="00101A5A">
        <w:rPr>
          <w:b/>
          <w:bCs/>
          <w:color w:val="auto"/>
        </w:rPr>
        <w:t xml:space="preserve">Изисквания за личното състояние: </w:t>
      </w:r>
    </w:p>
    <w:p w:rsidR="00EC5542" w:rsidRPr="00101A5A" w:rsidRDefault="00EC5542" w:rsidP="00EC5542">
      <w:pPr>
        <w:pStyle w:val="Default"/>
        <w:jc w:val="both"/>
        <w:rPr>
          <w:color w:val="auto"/>
        </w:rPr>
      </w:pPr>
      <w:r w:rsidRPr="00101A5A">
        <w:rPr>
          <w:b/>
          <w:bCs/>
          <w:color w:val="auto"/>
        </w:rPr>
        <w:t xml:space="preserve">2.1. </w:t>
      </w:r>
      <w:r w:rsidRPr="00101A5A">
        <w:rPr>
          <w:color w:val="auto"/>
        </w:rPr>
        <w:t xml:space="preserve">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 </w:t>
      </w:r>
    </w:p>
    <w:p w:rsidR="00EC5542" w:rsidRPr="00101A5A" w:rsidRDefault="00553B3F" w:rsidP="00EC5542">
      <w:pPr>
        <w:pStyle w:val="Default"/>
        <w:jc w:val="both"/>
        <w:rPr>
          <w:color w:val="auto"/>
        </w:rPr>
      </w:pPr>
      <w:r w:rsidRPr="00101A5A">
        <w:rPr>
          <w:b/>
          <w:bCs/>
          <w:color w:val="auto"/>
        </w:rPr>
        <w:t>2</w:t>
      </w:r>
      <w:r w:rsidR="00EC5542" w:rsidRPr="00101A5A">
        <w:rPr>
          <w:b/>
          <w:bCs/>
          <w:color w:val="auto"/>
        </w:rPr>
        <w:t xml:space="preserve">.1.1. </w:t>
      </w:r>
      <w:r w:rsidR="00EC5542" w:rsidRPr="00101A5A">
        <w:rPr>
          <w:color w:val="auto"/>
        </w:rPr>
        <w:t xml:space="preserve">Отстранява се от участие в обществената поръчка участник, когато: </w:t>
      </w:r>
    </w:p>
    <w:p w:rsidR="00EC5542" w:rsidRPr="00101A5A" w:rsidRDefault="00EC5542" w:rsidP="00EC5542">
      <w:pPr>
        <w:pStyle w:val="Default"/>
        <w:jc w:val="both"/>
        <w:rPr>
          <w:color w:val="auto"/>
        </w:rPr>
      </w:pPr>
      <w:r w:rsidRPr="00101A5A">
        <w:rPr>
          <w:b/>
          <w:bCs/>
          <w:color w:val="auto"/>
        </w:rPr>
        <w:t xml:space="preserve">2.1.1.1. </w:t>
      </w:r>
      <w:r w:rsidRPr="00101A5A">
        <w:rPr>
          <w:color w:val="auto"/>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EC5542" w:rsidRPr="00101A5A" w:rsidRDefault="00EC5542" w:rsidP="00EC5542">
      <w:pPr>
        <w:pStyle w:val="Default"/>
        <w:jc w:val="both"/>
        <w:rPr>
          <w:color w:val="auto"/>
        </w:rPr>
      </w:pPr>
      <w:r w:rsidRPr="00101A5A">
        <w:rPr>
          <w:b/>
          <w:bCs/>
          <w:color w:val="auto"/>
        </w:rPr>
        <w:t>2.1.1.2</w:t>
      </w:r>
      <w:r w:rsidRPr="00101A5A">
        <w:rPr>
          <w:color w:val="auto"/>
        </w:rPr>
        <w:t xml:space="preserve">. е осъден с влязла в сила присъда за престъпление, аналогично на тези по т. 1, в друга държава членка или трета страна; </w:t>
      </w:r>
    </w:p>
    <w:p w:rsidR="00EC5542" w:rsidRPr="00101A5A" w:rsidRDefault="00EC5542" w:rsidP="00EC5542">
      <w:pPr>
        <w:pStyle w:val="Default"/>
        <w:jc w:val="both"/>
        <w:rPr>
          <w:color w:val="auto"/>
        </w:rPr>
      </w:pPr>
      <w:r w:rsidRPr="00101A5A">
        <w:rPr>
          <w:b/>
          <w:bCs/>
          <w:color w:val="auto"/>
        </w:rPr>
        <w:t xml:space="preserve">2.1.1.3. </w:t>
      </w:r>
      <w:r w:rsidRPr="00101A5A">
        <w:rPr>
          <w:color w:val="auto"/>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w:t>
      </w:r>
      <w:r w:rsidRPr="00101A5A">
        <w:rPr>
          <w:color w:val="auto"/>
        </w:rPr>
        <w:lastRenderedPageBreak/>
        <w:t xml:space="preserve">кандидатът или участникът е установен, доказани с влязъл в сила акт на компетентен орган. </w:t>
      </w:r>
    </w:p>
    <w:p w:rsidR="00EC5542" w:rsidRPr="00101A5A" w:rsidRDefault="00EC5542" w:rsidP="00EC5542">
      <w:pPr>
        <w:pStyle w:val="Default"/>
        <w:jc w:val="both"/>
        <w:rPr>
          <w:color w:val="auto"/>
        </w:rPr>
      </w:pPr>
      <w:r w:rsidRPr="00101A5A">
        <w:rPr>
          <w:b/>
          <w:bCs/>
          <w:color w:val="auto"/>
        </w:rPr>
        <w:t xml:space="preserve">2.1.1.4. </w:t>
      </w:r>
      <w:r w:rsidRPr="00101A5A">
        <w:rPr>
          <w:color w:val="auto"/>
        </w:rPr>
        <w:t xml:space="preserve">е налице неравнопоставеност в случаите по чл. 44, ал. 5 от ЗОП; </w:t>
      </w:r>
    </w:p>
    <w:p w:rsidR="00EC5542" w:rsidRPr="00101A5A" w:rsidRDefault="00EC5542" w:rsidP="00EC5542">
      <w:pPr>
        <w:pStyle w:val="Default"/>
        <w:jc w:val="both"/>
        <w:rPr>
          <w:color w:val="auto"/>
        </w:rPr>
      </w:pPr>
      <w:r w:rsidRPr="00101A5A">
        <w:rPr>
          <w:b/>
          <w:bCs/>
          <w:color w:val="auto"/>
        </w:rPr>
        <w:t>2.1.1.5</w:t>
      </w:r>
      <w:r w:rsidRPr="00101A5A">
        <w:rPr>
          <w:color w:val="auto"/>
        </w:rPr>
        <w:t xml:space="preserve">. е установено, че: </w:t>
      </w:r>
    </w:p>
    <w:p w:rsidR="00EC5542" w:rsidRPr="00101A5A" w:rsidRDefault="00EC5542" w:rsidP="00EC5542">
      <w:pPr>
        <w:pStyle w:val="Default"/>
        <w:jc w:val="both"/>
        <w:rPr>
          <w:color w:val="auto"/>
        </w:rPr>
      </w:pPr>
      <w:r w:rsidRPr="00101A5A">
        <w:rPr>
          <w:color w:val="auto"/>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EC5542" w:rsidRPr="00101A5A" w:rsidRDefault="00EC5542" w:rsidP="00EC5542">
      <w:pPr>
        <w:pStyle w:val="Default"/>
        <w:jc w:val="both"/>
        <w:rPr>
          <w:color w:val="auto"/>
        </w:rPr>
      </w:pPr>
      <w:r w:rsidRPr="00101A5A">
        <w:rPr>
          <w:color w:val="auto"/>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C5542" w:rsidRPr="00101A5A" w:rsidRDefault="00EC5542" w:rsidP="00553B3F">
      <w:pPr>
        <w:pStyle w:val="Default"/>
        <w:jc w:val="both"/>
        <w:rPr>
          <w:color w:val="auto"/>
        </w:rPr>
      </w:pPr>
      <w:r w:rsidRPr="00101A5A">
        <w:rPr>
          <w:b/>
          <w:bCs/>
          <w:color w:val="auto"/>
        </w:rPr>
        <w:t>2.1.1.6</w:t>
      </w:r>
      <w:r w:rsidRPr="00101A5A">
        <w:rPr>
          <w:color w:val="auto"/>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EC5542" w:rsidRPr="00101A5A" w:rsidRDefault="00EC5542" w:rsidP="00EC5542">
      <w:pPr>
        <w:pStyle w:val="Default"/>
        <w:jc w:val="both"/>
        <w:rPr>
          <w:color w:val="auto"/>
        </w:rPr>
      </w:pPr>
      <w:r w:rsidRPr="00101A5A">
        <w:rPr>
          <w:b/>
          <w:bCs/>
          <w:color w:val="auto"/>
        </w:rPr>
        <w:t xml:space="preserve">2.1.1.7. </w:t>
      </w:r>
      <w:r w:rsidRPr="00101A5A">
        <w:rPr>
          <w:color w:val="auto"/>
        </w:rPr>
        <w:t xml:space="preserve">е налице конфликт на интереси, който не може да бъде отстранен </w:t>
      </w:r>
    </w:p>
    <w:p w:rsidR="00EC5542" w:rsidRPr="00101A5A" w:rsidRDefault="00EC5542" w:rsidP="00EC5542">
      <w:pPr>
        <w:pStyle w:val="Default"/>
        <w:jc w:val="both"/>
        <w:rPr>
          <w:color w:val="auto"/>
          <w:lang w:val="en-US"/>
        </w:rPr>
      </w:pPr>
      <w:r w:rsidRPr="00101A5A">
        <w:rPr>
          <w:color w:val="auto"/>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 </w:t>
      </w:r>
    </w:p>
    <w:p w:rsidR="009400DE" w:rsidRPr="009400DE" w:rsidRDefault="009400DE" w:rsidP="00EC5542">
      <w:pPr>
        <w:pStyle w:val="Default"/>
        <w:jc w:val="both"/>
        <w:rPr>
          <w:color w:val="2F5496" w:themeColor="accent5" w:themeShade="BF"/>
          <w:sz w:val="23"/>
          <w:szCs w:val="23"/>
          <w:lang w:val="en-US"/>
        </w:rPr>
      </w:pPr>
    </w:p>
    <w:p w:rsidR="005A37A3" w:rsidRPr="00101A5A" w:rsidRDefault="005A37A3" w:rsidP="005A37A3">
      <w:pPr>
        <w:widowControl w:val="0"/>
        <w:shd w:val="clear" w:color="auto" w:fill="FFFFFF"/>
        <w:tabs>
          <w:tab w:val="num" w:pos="567"/>
          <w:tab w:val="left" w:pos="993"/>
          <w:tab w:val="left" w:pos="1843"/>
          <w:tab w:val="left" w:pos="2127"/>
        </w:tabs>
        <w:autoSpaceDE w:val="0"/>
        <w:autoSpaceDN w:val="0"/>
        <w:adjustRightInd w:val="0"/>
        <w:ind w:firstLine="567"/>
        <w:rPr>
          <w:b/>
          <w:i/>
        </w:rPr>
      </w:pPr>
      <w:r w:rsidRPr="00101A5A">
        <w:rPr>
          <w:b/>
          <w:i/>
        </w:rPr>
        <w:t>VI. ИЗИСКВАНИЯ ЗА ИЗГОТВЯНЕ, ПРЕДСТАВЯНЕ И ПОДАВАНЕ НА ОФЕРТИTE</w:t>
      </w:r>
    </w:p>
    <w:p w:rsidR="005A37A3" w:rsidRPr="00101A5A" w:rsidRDefault="005A37A3" w:rsidP="005A37A3">
      <w:pPr>
        <w:pStyle w:val="Style"/>
        <w:tabs>
          <w:tab w:val="num" w:pos="426"/>
        </w:tabs>
        <w:ind w:left="0" w:right="0" w:firstLine="567"/>
        <w:rPr>
          <w:b/>
          <w:i/>
          <w:lang w:eastAsia="en-US"/>
        </w:rPr>
      </w:pPr>
      <w:r w:rsidRPr="00101A5A">
        <w:rPr>
          <w:b/>
          <w:i/>
          <w:lang w:eastAsia="en-US"/>
        </w:rPr>
        <w:t>1. Всеки участник има право да представи само една оферта.</w:t>
      </w:r>
    </w:p>
    <w:p w:rsidR="005A37A3" w:rsidRPr="00101A5A" w:rsidRDefault="005A37A3" w:rsidP="005A37A3">
      <w:pPr>
        <w:pStyle w:val="Style"/>
        <w:tabs>
          <w:tab w:val="num" w:pos="426"/>
        </w:tabs>
        <w:ind w:left="0" w:right="0" w:firstLine="567"/>
        <w:rPr>
          <w:lang w:eastAsia="en-US"/>
        </w:rPr>
      </w:pPr>
      <w:r w:rsidRPr="00101A5A">
        <w:rPr>
          <w:lang w:eastAsia="en-US"/>
        </w:rPr>
        <w:t>2. При изготвяне на офертата всеки участник трябва да се придържа точно към обявените от възложителя условия.</w:t>
      </w:r>
    </w:p>
    <w:p w:rsidR="005A37A3" w:rsidRPr="00101A5A" w:rsidRDefault="005A37A3" w:rsidP="005A37A3">
      <w:pPr>
        <w:pStyle w:val="Style"/>
        <w:tabs>
          <w:tab w:val="num" w:pos="426"/>
        </w:tabs>
        <w:ind w:left="0" w:right="0" w:firstLine="567"/>
        <w:rPr>
          <w:lang w:eastAsia="en-US"/>
        </w:rPr>
      </w:pPr>
      <w:r w:rsidRPr="00101A5A">
        <w:rPr>
          <w:lang w:eastAsia="en-US"/>
        </w:rPr>
        <w:t>3. Не се допуска представяне на варианти в техническото и ценово предложение.</w:t>
      </w:r>
    </w:p>
    <w:p w:rsidR="005A37A3" w:rsidRPr="00101A5A" w:rsidRDefault="005A37A3" w:rsidP="005A37A3">
      <w:pPr>
        <w:pStyle w:val="Style"/>
        <w:tabs>
          <w:tab w:val="num" w:pos="426"/>
        </w:tabs>
        <w:ind w:left="0" w:right="0" w:firstLine="567"/>
        <w:rPr>
          <w:lang w:eastAsia="en-US"/>
        </w:rPr>
      </w:pPr>
      <w:r w:rsidRPr="00101A5A">
        <w:rPr>
          <w:lang w:eastAsia="en-US"/>
        </w:rPr>
        <w:t>4. Офертите следва да отговарят на изискванията, посочени в настоящите указания и да бъдат оформени по приложените към документацията образци.</w:t>
      </w:r>
    </w:p>
    <w:p w:rsidR="005A37A3" w:rsidRPr="00101A5A" w:rsidRDefault="005A37A3" w:rsidP="005A37A3">
      <w:pPr>
        <w:pStyle w:val="Style"/>
        <w:tabs>
          <w:tab w:val="num" w:pos="426"/>
        </w:tabs>
        <w:ind w:left="0" w:right="0" w:firstLine="567"/>
        <w:rPr>
          <w:lang w:eastAsia="en-US"/>
        </w:rPr>
      </w:pPr>
      <w:r w:rsidRPr="00101A5A">
        <w:rPr>
          <w:lang w:eastAsia="en-US"/>
        </w:rPr>
        <w:t>5. 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на пълномощното от представляващия дружеството.</w:t>
      </w:r>
    </w:p>
    <w:p w:rsidR="005A37A3" w:rsidRPr="00101A5A" w:rsidRDefault="005A37A3" w:rsidP="005A37A3">
      <w:pPr>
        <w:pStyle w:val="Style"/>
        <w:tabs>
          <w:tab w:val="left" w:pos="284"/>
          <w:tab w:val="num" w:pos="426"/>
        </w:tabs>
        <w:ind w:left="0" w:right="0" w:firstLine="567"/>
        <w:rPr>
          <w:lang w:eastAsia="en-US"/>
        </w:rPr>
      </w:pPr>
      <w:r w:rsidRPr="00101A5A">
        <w:rPr>
          <w:lang w:eastAsia="en-US"/>
        </w:rPr>
        <w:t>6. Всички документи, свързани с офертата, трябва да бъдат на български език или в превод на български език.</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t>7. 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t>8. 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t>9.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A37A3" w:rsidRDefault="005A37A3" w:rsidP="005A37A3">
      <w:pPr>
        <w:tabs>
          <w:tab w:val="left" w:pos="284"/>
          <w:tab w:val="num" w:pos="426"/>
        </w:tabs>
        <w:ind w:firstLine="567"/>
        <w:jc w:val="both"/>
        <w:rPr>
          <w:rFonts w:ascii="Times New Roman" w:hAnsi="Times New Roman"/>
          <w:sz w:val="24"/>
          <w:szCs w:val="24"/>
          <w:lang w:val="bg-BG"/>
        </w:rPr>
      </w:pPr>
      <w:r w:rsidRPr="00101A5A">
        <w:rPr>
          <w:rFonts w:ascii="Times New Roman" w:hAnsi="Times New Roman"/>
          <w:sz w:val="24"/>
          <w:szCs w:val="24"/>
        </w:rPr>
        <w:lastRenderedPageBreak/>
        <w:t>10.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4771C6" w:rsidRPr="004771C6" w:rsidRDefault="004771C6" w:rsidP="004771C6">
      <w:pPr>
        <w:tabs>
          <w:tab w:val="left" w:pos="0"/>
        </w:tabs>
        <w:ind w:right="-16" w:firstLine="709"/>
        <w:jc w:val="both"/>
        <w:rPr>
          <w:rFonts w:ascii="Times New Roman" w:hAnsi="Times New Roman"/>
          <w:bCs/>
          <w:sz w:val="24"/>
          <w:szCs w:val="24"/>
        </w:rPr>
      </w:pPr>
      <w:r>
        <w:rPr>
          <w:rFonts w:ascii="Times New Roman" w:hAnsi="Times New Roman"/>
          <w:iCs/>
          <w:sz w:val="24"/>
          <w:szCs w:val="24"/>
          <w:lang w:val="bg-BG"/>
        </w:rPr>
        <w:t xml:space="preserve">11. </w:t>
      </w:r>
      <w:r w:rsidRPr="004771C6">
        <w:rPr>
          <w:rFonts w:ascii="Times New Roman" w:hAnsi="Times New Roman"/>
          <w:iCs/>
          <w:sz w:val="24"/>
          <w:szCs w:val="24"/>
        </w:rPr>
        <w:t>Отварянето на офертите ще се извърши чрез ЦАИС ЕОП</w:t>
      </w:r>
      <w:r w:rsidRPr="004771C6">
        <w:rPr>
          <w:rFonts w:ascii="Times New Roman" w:hAnsi="Times New Roman"/>
          <w:bCs/>
          <w:sz w:val="24"/>
          <w:szCs w:val="24"/>
        </w:rPr>
        <w:t>.</w:t>
      </w:r>
    </w:p>
    <w:p w:rsidR="004771C6" w:rsidRPr="00D87EAD" w:rsidRDefault="005A37A3" w:rsidP="00D87EAD">
      <w:pPr>
        <w:pStyle w:val="Bodytext20"/>
        <w:shd w:val="clear" w:color="auto" w:fill="auto"/>
        <w:spacing w:before="0" w:line="240" w:lineRule="auto"/>
        <w:ind w:firstLine="709"/>
        <w:rPr>
          <w:rFonts w:ascii="Times New Roman" w:hAnsi="Times New Roman" w:cs="Times New Roman"/>
          <w:b w:val="0"/>
          <w:sz w:val="24"/>
          <w:szCs w:val="24"/>
        </w:rPr>
      </w:pPr>
      <w:r w:rsidRPr="00D87EAD">
        <w:rPr>
          <w:rFonts w:ascii="Times New Roman" w:hAnsi="Times New Roman" w:cs="Times New Roman"/>
          <w:sz w:val="24"/>
          <w:szCs w:val="24"/>
        </w:rPr>
        <w:t xml:space="preserve">12. </w:t>
      </w:r>
      <w:r w:rsidR="004771C6" w:rsidRPr="00D87EAD">
        <w:rPr>
          <w:rFonts w:ascii="Times New Roman" w:hAnsi="Times New Roman" w:cs="Times New Roman"/>
          <w:b w:val="0"/>
          <w:sz w:val="24"/>
          <w:szCs w:val="24"/>
        </w:rPr>
        <w:t>За участие в настоящата обществена поръчка, всеки стопански субект следва да представи оферта, изготвена в съответствие с условията на ЗОП и ППЗОП, както и с изискванията на Възложителя.</w:t>
      </w:r>
    </w:p>
    <w:p w:rsidR="004771C6" w:rsidRPr="00D87EAD" w:rsidRDefault="004771C6" w:rsidP="00D87EAD">
      <w:pPr>
        <w:pStyle w:val="Bodytext20"/>
        <w:shd w:val="clear" w:color="auto" w:fill="auto"/>
        <w:spacing w:before="0" w:line="240" w:lineRule="auto"/>
        <w:rPr>
          <w:rFonts w:ascii="Times New Roman" w:hAnsi="Times New Roman" w:cs="Times New Roman"/>
          <w:b w:val="0"/>
          <w:sz w:val="24"/>
          <w:szCs w:val="24"/>
        </w:rPr>
      </w:pPr>
      <w:r w:rsidRPr="00D87EAD">
        <w:rPr>
          <w:rFonts w:ascii="Times New Roman" w:hAnsi="Times New Roman" w:cs="Times New Roman"/>
          <w:b w:val="0"/>
          <w:sz w:val="24"/>
          <w:szCs w:val="24"/>
        </w:rPr>
        <w:t>Офертата се подава чрез ЦЕНТРАЛИЗИРАНА АВТОМАТИЗИРАНА ИНФОРМАЦИОННА СИСТЕМА „ЕЛЕКТРОННИ ОБЩЕСТВЕНИ ПОРЪЧКИ“ (ЦАИС ЕОП/Платформа). При подаване на офертата се спазват правилата за нейното използване по чл. 229, ал. 1, т. 12 от ЗОП и при спазване на изискванията на Възложителя.</w:t>
      </w:r>
    </w:p>
    <w:p w:rsidR="004771C6" w:rsidRPr="00D87EAD" w:rsidRDefault="004771C6" w:rsidP="00D87EAD">
      <w:pPr>
        <w:pStyle w:val="Bodytext31"/>
        <w:shd w:val="clear" w:color="auto" w:fill="auto"/>
        <w:spacing w:after="0" w:line="240" w:lineRule="auto"/>
        <w:jc w:val="both"/>
        <w:rPr>
          <w:rFonts w:ascii="Times New Roman" w:hAnsi="Times New Roman" w:cs="Times New Roman"/>
          <w:b w:val="0"/>
          <w:sz w:val="24"/>
          <w:szCs w:val="24"/>
        </w:rPr>
      </w:pPr>
      <w:r w:rsidRPr="00D87EAD">
        <w:rPr>
          <w:rFonts w:ascii="Times New Roman" w:hAnsi="Times New Roman" w:cs="Times New Roman"/>
          <w:b w:val="0"/>
          <w:sz w:val="24"/>
          <w:szCs w:val="24"/>
        </w:rPr>
        <w:t>При стартиране изготвянето на оферта, платформата генерира в браузъра на потребителя (стопанския субект) уникална ключова двойка (ключ). Ключът е файл, който трябва да се изтегли и запази на сигурно място в съответното работно пространство. Без този файл стопанският субект не може да достъпи въведеното от него съдържание при подготовката на конкретните документи за обществената поръчка, нито ще може в последствие да декриптира съдържанието, за да осигури достъп от страна на комисията за разглеждане и оценка на офертите.</w:t>
      </w:r>
    </w:p>
    <w:p w:rsidR="004771C6" w:rsidRPr="00D87EAD" w:rsidRDefault="004771C6" w:rsidP="00D87EAD">
      <w:pPr>
        <w:pStyle w:val="Bodytext31"/>
        <w:shd w:val="clear" w:color="auto" w:fill="auto"/>
        <w:spacing w:after="0" w:line="240" w:lineRule="auto"/>
        <w:jc w:val="both"/>
        <w:rPr>
          <w:rFonts w:ascii="Times New Roman" w:hAnsi="Times New Roman" w:cs="Times New Roman"/>
          <w:b w:val="0"/>
          <w:sz w:val="24"/>
          <w:szCs w:val="24"/>
        </w:rPr>
      </w:pPr>
      <w:r w:rsidRPr="00D87EAD">
        <w:rPr>
          <w:rFonts w:ascii="Times New Roman" w:hAnsi="Times New Roman" w:cs="Times New Roman"/>
          <w:b w:val="0"/>
          <w:sz w:val="24"/>
          <w:szCs w:val="24"/>
        </w:rPr>
        <w:t>В периода от изтичане срока за получаване на оферти до обявените час и дата за тяхното отваряне, всеки стопански субект следва да декриптира своята оферта. За целта трябва да влезне в потребителския си профил и да зареди работното пространство на обществената поръчка през Платформата, след което да натисне бутон „Декриптирай“ и да приложи ключът, генериран при първоначално създаване на документите за участие в поръчката.</w:t>
      </w:r>
    </w:p>
    <w:p w:rsidR="004771C6" w:rsidRPr="00D87EAD" w:rsidRDefault="004771C6" w:rsidP="00D87EAD">
      <w:pPr>
        <w:pStyle w:val="Bodytext31"/>
        <w:shd w:val="clear" w:color="auto" w:fill="auto"/>
        <w:spacing w:after="0" w:line="240" w:lineRule="auto"/>
        <w:jc w:val="both"/>
        <w:rPr>
          <w:rFonts w:ascii="Times New Roman" w:hAnsi="Times New Roman" w:cs="Times New Roman"/>
          <w:b w:val="0"/>
          <w:sz w:val="24"/>
          <w:szCs w:val="24"/>
        </w:rPr>
      </w:pPr>
      <w:r w:rsidRPr="00D87EAD">
        <w:rPr>
          <w:rFonts w:ascii="Times New Roman" w:hAnsi="Times New Roman" w:cs="Times New Roman"/>
          <w:b w:val="0"/>
          <w:sz w:val="24"/>
          <w:szCs w:val="24"/>
        </w:rPr>
        <w:t>Когато офертата не бъде декриптирана от страна на стопанския субект същата не може да бъде отворена, разгледана и оценена от страна на комисията стопанският субект се отстранява от участие на основание чл. 107, т. 5 от ЗОП.</w:t>
      </w:r>
    </w:p>
    <w:p w:rsidR="004771C6" w:rsidRPr="00D87EAD" w:rsidRDefault="004771C6" w:rsidP="00D87EAD">
      <w:pPr>
        <w:pStyle w:val="Bodytext20"/>
        <w:shd w:val="clear" w:color="auto" w:fill="auto"/>
        <w:spacing w:before="0" w:line="240" w:lineRule="auto"/>
        <w:rPr>
          <w:rFonts w:ascii="Times New Roman" w:hAnsi="Times New Roman" w:cs="Times New Roman"/>
          <w:b w:val="0"/>
          <w:sz w:val="24"/>
          <w:szCs w:val="24"/>
        </w:rPr>
      </w:pPr>
      <w:r w:rsidRPr="00D87EAD">
        <w:rPr>
          <w:rFonts w:ascii="Times New Roman" w:hAnsi="Times New Roman" w:cs="Times New Roman"/>
          <w:b w:val="0"/>
          <w:sz w:val="24"/>
          <w:szCs w:val="24"/>
        </w:rPr>
        <w:t>Подробна информация и указания относно използването на платформата и начина, по който стопанските субекти се регистрират, изготвят и подават офертите си за участие е предоставена от Агенцията за обществени поръчки (АОП) в Ръководство за стопански субекти.</w:t>
      </w:r>
    </w:p>
    <w:p w:rsidR="004771C6" w:rsidRPr="00D87EAD" w:rsidRDefault="004771C6" w:rsidP="00D87EAD">
      <w:pPr>
        <w:pStyle w:val="Bodytext20"/>
        <w:shd w:val="clear" w:color="auto" w:fill="auto"/>
        <w:spacing w:before="0" w:line="240" w:lineRule="auto"/>
        <w:rPr>
          <w:rFonts w:ascii="Times New Roman" w:hAnsi="Times New Roman" w:cs="Times New Roman"/>
          <w:b w:val="0"/>
          <w:sz w:val="24"/>
          <w:szCs w:val="24"/>
        </w:rPr>
      </w:pPr>
      <w:r w:rsidRPr="00D87EAD">
        <w:rPr>
          <w:rFonts w:ascii="Times New Roman" w:hAnsi="Times New Roman" w:cs="Times New Roman"/>
          <w:b w:val="0"/>
          <w:sz w:val="24"/>
          <w:szCs w:val="24"/>
        </w:rPr>
        <w:t>Всички документи, съдържащи се в офертата, се изготвят и представят на български език. Всички образци на документи се предоставят чрез Платформата.</w:t>
      </w:r>
    </w:p>
    <w:p w:rsidR="004771C6" w:rsidRPr="00D87EAD" w:rsidRDefault="004771C6" w:rsidP="00D87EAD">
      <w:pPr>
        <w:pStyle w:val="Bodytext20"/>
        <w:shd w:val="clear" w:color="auto" w:fill="auto"/>
        <w:spacing w:before="0" w:line="240" w:lineRule="auto"/>
        <w:rPr>
          <w:rFonts w:ascii="Times New Roman" w:hAnsi="Times New Roman" w:cs="Times New Roman"/>
          <w:b w:val="0"/>
          <w:sz w:val="24"/>
          <w:szCs w:val="24"/>
        </w:rPr>
      </w:pPr>
      <w:r w:rsidRPr="00D87EAD">
        <w:rPr>
          <w:rFonts w:ascii="Times New Roman" w:hAnsi="Times New Roman" w:cs="Times New Roman"/>
          <w:b w:val="0"/>
          <w:sz w:val="24"/>
          <w:szCs w:val="24"/>
        </w:rPr>
        <w:t>На основание чл. 102, ал. 1 от ЗОП, стопанските субекти могат да посочат в документите си информация, която смятат за конфиденциална във връзка с наличието на търговска тайна като имат предвид, че не могат да се позовават на конфиденциалност по отношение на предложенията в офертите им, които подлежат на оценка.</w:t>
      </w:r>
    </w:p>
    <w:p w:rsidR="004771C6" w:rsidRPr="00D87EAD" w:rsidRDefault="004771C6" w:rsidP="00D87EAD">
      <w:pPr>
        <w:pStyle w:val="Bodytext20"/>
        <w:shd w:val="clear" w:color="auto" w:fill="auto"/>
        <w:spacing w:before="0" w:line="240" w:lineRule="auto"/>
        <w:rPr>
          <w:rFonts w:ascii="Times New Roman" w:hAnsi="Times New Roman" w:cs="Times New Roman"/>
          <w:b w:val="0"/>
          <w:sz w:val="24"/>
          <w:szCs w:val="24"/>
        </w:rPr>
      </w:pPr>
      <w:r w:rsidRPr="00D87EAD">
        <w:rPr>
          <w:rFonts w:ascii="Times New Roman" w:hAnsi="Times New Roman" w:cs="Times New Roman"/>
          <w:b w:val="0"/>
          <w:sz w:val="24"/>
          <w:szCs w:val="24"/>
        </w:rPr>
        <w:t>С подаването на оферта се счита, че участниците се съгласяват с всички условия на Възложителя, в т.ч. с определения в обявлението срок на валидност на офертите и с проекта на договор.</w:t>
      </w:r>
    </w:p>
    <w:p w:rsidR="004771C6" w:rsidRPr="00D87EAD" w:rsidRDefault="004771C6" w:rsidP="00D87EAD">
      <w:pPr>
        <w:pStyle w:val="Bodytext31"/>
        <w:shd w:val="clear" w:color="auto" w:fill="auto"/>
        <w:spacing w:after="0" w:line="240" w:lineRule="auto"/>
        <w:ind w:firstLine="740"/>
        <w:jc w:val="both"/>
        <w:rPr>
          <w:rFonts w:ascii="Times New Roman" w:hAnsi="Times New Roman" w:cs="Times New Roman"/>
          <w:b w:val="0"/>
          <w:sz w:val="24"/>
          <w:szCs w:val="24"/>
        </w:rPr>
      </w:pPr>
      <w:r w:rsidRPr="00D87EAD">
        <w:rPr>
          <w:rFonts w:ascii="Times New Roman" w:hAnsi="Times New Roman" w:cs="Times New Roman"/>
          <w:b w:val="0"/>
          <w:sz w:val="24"/>
          <w:szCs w:val="24"/>
        </w:rPr>
        <w:t>Обмен на информация:</w:t>
      </w:r>
    </w:p>
    <w:p w:rsidR="004771C6" w:rsidRPr="00D87EAD" w:rsidRDefault="004771C6" w:rsidP="00D87EAD">
      <w:pPr>
        <w:pStyle w:val="Bodytext20"/>
        <w:shd w:val="clear" w:color="auto" w:fill="auto"/>
        <w:spacing w:before="0" w:line="240" w:lineRule="auto"/>
        <w:ind w:firstLine="740"/>
        <w:rPr>
          <w:rFonts w:ascii="Times New Roman" w:hAnsi="Times New Roman" w:cs="Times New Roman"/>
          <w:b w:val="0"/>
          <w:sz w:val="24"/>
          <w:szCs w:val="24"/>
        </w:rPr>
      </w:pPr>
      <w:r w:rsidRPr="00D87EAD">
        <w:rPr>
          <w:rFonts w:ascii="Times New Roman" w:hAnsi="Times New Roman" w:cs="Times New Roman"/>
          <w:b w:val="0"/>
          <w:sz w:val="24"/>
          <w:szCs w:val="24"/>
        </w:rPr>
        <w:t>Обменът на документи, информация и съобщения между Възложителя и участниците се осъществява чрез Платформата.</w:t>
      </w:r>
    </w:p>
    <w:p w:rsidR="004771C6" w:rsidRPr="00D87EAD" w:rsidRDefault="004771C6" w:rsidP="00D87EAD">
      <w:pPr>
        <w:pStyle w:val="Bodytext20"/>
        <w:shd w:val="clear" w:color="auto" w:fill="auto"/>
        <w:spacing w:before="0" w:line="240" w:lineRule="auto"/>
        <w:ind w:firstLine="740"/>
        <w:rPr>
          <w:rFonts w:ascii="Times New Roman" w:hAnsi="Times New Roman" w:cs="Times New Roman"/>
          <w:b w:val="0"/>
          <w:sz w:val="24"/>
          <w:szCs w:val="24"/>
        </w:rPr>
      </w:pPr>
      <w:r w:rsidRPr="00D87EAD">
        <w:rPr>
          <w:rFonts w:ascii="Times New Roman" w:hAnsi="Times New Roman" w:cs="Times New Roman"/>
          <w:b w:val="0"/>
          <w:sz w:val="24"/>
          <w:szCs w:val="24"/>
        </w:rPr>
        <w:t xml:space="preserve">Документите и съобщенията се считат за връчени с постъпването им на </w:t>
      </w:r>
      <w:r w:rsidRPr="00D87EAD">
        <w:rPr>
          <w:rFonts w:ascii="Times New Roman" w:hAnsi="Times New Roman" w:cs="Times New Roman"/>
          <w:b w:val="0"/>
          <w:sz w:val="24"/>
          <w:szCs w:val="24"/>
        </w:rPr>
        <w:lastRenderedPageBreak/>
        <w:t>потребителския профил на лицето, определено за контакт по обществената поръчка, което се удостоверява от Платформата с електронен времеви печат. Когато лицето за контакт е различно от Възложителя или представляващия съответния стопански субект, за уведомен се счита и Възложителят, съответно стопанския субект.</w:t>
      </w:r>
    </w:p>
    <w:p w:rsidR="004771C6" w:rsidRPr="00D87EAD" w:rsidRDefault="004771C6" w:rsidP="00D87EAD">
      <w:pPr>
        <w:pStyle w:val="Bodytext20"/>
        <w:shd w:val="clear" w:color="auto" w:fill="auto"/>
        <w:spacing w:before="0" w:line="240" w:lineRule="auto"/>
        <w:ind w:firstLine="740"/>
        <w:rPr>
          <w:rFonts w:ascii="Times New Roman" w:hAnsi="Times New Roman" w:cs="Times New Roman"/>
          <w:b w:val="0"/>
          <w:sz w:val="24"/>
          <w:szCs w:val="24"/>
        </w:rPr>
      </w:pPr>
      <w:r w:rsidRPr="00D87EAD">
        <w:rPr>
          <w:rFonts w:ascii="Times New Roman" w:hAnsi="Times New Roman" w:cs="Times New Roman"/>
          <w:b w:val="0"/>
          <w:sz w:val="24"/>
          <w:szCs w:val="24"/>
        </w:rPr>
        <w:t>Потребителите на Платформата са задължени да следят профилите си в нея за наличието на съобщения и документи.</w:t>
      </w:r>
    </w:p>
    <w:p w:rsidR="004771C6" w:rsidRPr="00D87EAD" w:rsidRDefault="004771C6" w:rsidP="00D87EAD">
      <w:pPr>
        <w:spacing w:after="0" w:line="240" w:lineRule="auto"/>
        <w:jc w:val="both"/>
        <w:rPr>
          <w:rFonts w:ascii="Times New Roman" w:hAnsi="Times New Roman"/>
          <w:bCs/>
          <w:i/>
          <w:iCs/>
          <w:sz w:val="24"/>
          <w:szCs w:val="24"/>
        </w:rPr>
      </w:pP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Относно задълженията, свързани с данъци и осигуровки: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Национална агенция по приходите: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Информационен телефон на НАП - 0700 18 700;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интернет адрес: http://www.nap.bg" www.nap.bg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Национален осигурителен институт (НОИ)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Контактен център: 0700 14 802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Адрес: гр. София, 1303, бул. „Александър Стамболийски” № 62-64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Интернет адрес: www.noi.bg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Относно задълженията, свързани с опазване на околната среда: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Министерство на околната среда и водите: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Информационен център на МОСВ; работи за посетители всеки работен ден от 14 до 17 ч.;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Адрес: 1000 София, бул. „Мария Луиза” № 22, телефон 02/940 60 00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Интернет адрес: http://www.moew.government.bg/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Относно задълженията, свързани със закрила на заетостта и условията на труд: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Министерство на труда и социалната политика: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Интернет адрес: http://www.mlsp.government.bg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София 1051, ул. Триадица №2 </w:t>
      </w:r>
    </w:p>
    <w:p w:rsidR="004771C6" w:rsidRPr="00D87EAD" w:rsidRDefault="004771C6" w:rsidP="00D87EAD">
      <w:pPr>
        <w:spacing w:after="0" w:line="240" w:lineRule="auto"/>
        <w:jc w:val="both"/>
        <w:rPr>
          <w:rFonts w:ascii="Times New Roman" w:hAnsi="Times New Roman"/>
          <w:bCs/>
          <w:i/>
          <w:iCs/>
          <w:sz w:val="24"/>
          <w:szCs w:val="24"/>
        </w:rPr>
      </w:pPr>
      <w:r w:rsidRPr="00D87EAD">
        <w:rPr>
          <w:rFonts w:ascii="Times New Roman" w:hAnsi="Times New Roman"/>
          <w:bCs/>
          <w:i/>
          <w:iCs/>
          <w:sz w:val="24"/>
          <w:szCs w:val="24"/>
        </w:rPr>
        <w:t xml:space="preserve">Телефон: 8119 443 </w:t>
      </w:r>
    </w:p>
    <w:p w:rsidR="00101A5A" w:rsidRDefault="00101A5A" w:rsidP="00D422E1">
      <w:pPr>
        <w:spacing w:after="0"/>
        <w:jc w:val="both"/>
        <w:rPr>
          <w:rFonts w:ascii="Times New Roman" w:hAnsi="Times New Roman"/>
          <w:b/>
          <w:bCs/>
          <w:i/>
          <w:sz w:val="23"/>
          <w:szCs w:val="23"/>
          <w:lang w:val="bg-BG"/>
        </w:rPr>
      </w:pPr>
    </w:p>
    <w:p w:rsidR="00D422E1" w:rsidRPr="00101A5A" w:rsidRDefault="00101A5A" w:rsidP="00D422E1">
      <w:pPr>
        <w:spacing w:after="0"/>
        <w:jc w:val="both"/>
        <w:rPr>
          <w:rFonts w:ascii="Times New Roman" w:hAnsi="Times New Roman"/>
          <w:b/>
          <w:sz w:val="28"/>
          <w:szCs w:val="28"/>
        </w:rPr>
      </w:pPr>
      <w:r w:rsidRPr="00101A5A">
        <w:rPr>
          <w:rFonts w:ascii="Times New Roman" w:hAnsi="Times New Roman"/>
          <w:b/>
          <w:sz w:val="28"/>
          <w:szCs w:val="28"/>
        </w:rPr>
        <w:t>VI</w:t>
      </w:r>
      <w:r w:rsidR="00D32832">
        <w:rPr>
          <w:rFonts w:ascii="Times New Roman" w:hAnsi="Times New Roman"/>
          <w:b/>
          <w:sz w:val="28"/>
          <w:szCs w:val="28"/>
        </w:rPr>
        <w:t>I</w:t>
      </w:r>
      <w:r w:rsidRPr="00101A5A">
        <w:rPr>
          <w:rFonts w:ascii="Times New Roman" w:hAnsi="Times New Roman"/>
          <w:b/>
          <w:sz w:val="28"/>
          <w:szCs w:val="28"/>
        </w:rPr>
        <w:t xml:space="preserve">. </w:t>
      </w:r>
      <w:r w:rsidRPr="00101A5A">
        <w:rPr>
          <w:rFonts w:ascii="Times New Roman" w:hAnsi="Times New Roman"/>
          <w:b/>
          <w:bCs/>
          <w:sz w:val="28"/>
          <w:szCs w:val="28"/>
        </w:rPr>
        <w:t xml:space="preserve"> СКЛЮЧВАНЕ НА ДОГОВОР </w:t>
      </w:r>
      <w:r w:rsidRPr="00101A5A">
        <w:rPr>
          <w:rFonts w:ascii="Times New Roman" w:hAnsi="Times New Roman"/>
          <w:b/>
          <w:bCs/>
          <w:sz w:val="28"/>
          <w:szCs w:val="28"/>
          <w:lang w:val="bg-BG"/>
        </w:rPr>
        <w:t xml:space="preserve">И </w:t>
      </w:r>
      <w:r w:rsidRPr="00101A5A">
        <w:rPr>
          <w:rFonts w:ascii="Times New Roman" w:hAnsi="Times New Roman"/>
          <w:b/>
          <w:sz w:val="28"/>
          <w:szCs w:val="28"/>
        </w:rPr>
        <w:t>ГАРАНЦИЯТА ЗА ОБЕЗПЕЧАВАНЕ НА ИЗПЪЛНЕНИЕТО</w:t>
      </w:r>
      <w:r w:rsidRPr="00101A5A">
        <w:rPr>
          <w:rFonts w:ascii="Times New Roman" w:hAnsi="Times New Roman"/>
          <w:b/>
          <w:sz w:val="28"/>
          <w:szCs w:val="28"/>
        </w:rPr>
        <w:tab/>
      </w:r>
    </w:p>
    <w:p w:rsidR="00D422E1" w:rsidRPr="00101A5A" w:rsidRDefault="00D422E1" w:rsidP="00D422E1">
      <w:pPr>
        <w:pStyle w:val="Default"/>
        <w:rPr>
          <w:color w:val="auto"/>
        </w:rPr>
      </w:pPr>
      <w:r w:rsidRPr="00101A5A">
        <w:rPr>
          <w:b/>
          <w:bCs/>
        </w:rPr>
        <w:t>1</w:t>
      </w:r>
      <w:r w:rsidRPr="00101A5A">
        <w:rPr>
          <w:b/>
          <w:bCs/>
          <w:color w:val="auto"/>
        </w:rPr>
        <w:t xml:space="preserve">. </w:t>
      </w:r>
      <w:r w:rsidRPr="00101A5A">
        <w:rPr>
          <w:color w:val="auto"/>
        </w:rPr>
        <w:t xml:space="preserve">Възложителят сключва договор за обществена поръчка по реда на Глава двадесет и шеста чрез събиране на оферти с обява с определения Изпълнител в 30-дневен срок от датата на определяне на Изпълнителя. </w:t>
      </w:r>
    </w:p>
    <w:p w:rsidR="00D422E1" w:rsidRPr="00101A5A" w:rsidRDefault="00D422E1" w:rsidP="00D422E1">
      <w:pPr>
        <w:pStyle w:val="Default"/>
        <w:rPr>
          <w:color w:val="auto"/>
        </w:rPr>
      </w:pPr>
      <w:r w:rsidRPr="00101A5A">
        <w:rPr>
          <w:b/>
          <w:bCs/>
          <w:color w:val="auto"/>
        </w:rPr>
        <w:t>2</w:t>
      </w:r>
      <w:r w:rsidRPr="00101A5A">
        <w:rPr>
          <w:color w:val="auto"/>
        </w:rPr>
        <w:t xml:space="preserve">. При подписване на договора за обществена поръчка участникът, определен за изпълнител, е длъжен да представи документи, удостоверяващи липсата на основанията за отстраняване от процедурата, както и съответствието с поставените критерии за подбор, съгласно чл. 112, ал. 1, т.2 от ЗОП, както и декларация по чл. 59, ал. 1, т. 3 от Закона за мерките срещу изпирането на пари относно действителните собственици на юридическото лице или друго правно образувание, избрано за изпълнител. Документите се представят и за подизпълнителите и третите лица, ако има такива. </w:t>
      </w:r>
      <w:r w:rsidRPr="00101A5A">
        <w:rPr>
          <w:iCs/>
          <w:color w:val="auto"/>
        </w:rPr>
        <w:t xml:space="preserve">* 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rsidR="00D422E1" w:rsidRPr="008C41B4" w:rsidRDefault="00D422E1" w:rsidP="00D422E1">
      <w:pPr>
        <w:pStyle w:val="Default"/>
        <w:rPr>
          <w:color w:val="auto"/>
        </w:rPr>
      </w:pPr>
      <w:r w:rsidRPr="00101A5A">
        <w:rPr>
          <w:b/>
          <w:bCs/>
          <w:color w:val="auto"/>
        </w:rPr>
        <w:lastRenderedPageBreak/>
        <w:t>3</w:t>
      </w:r>
      <w:r w:rsidRPr="008C41B4">
        <w:rPr>
          <w:b/>
          <w:bCs/>
          <w:color w:val="auto"/>
        </w:rPr>
        <w:t xml:space="preserve">. </w:t>
      </w:r>
      <w:r w:rsidRPr="008C41B4">
        <w:rPr>
          <w:color w:val="auto"/>
        </w:rPr>
        <w:t xml:space="preserve">За сключване на договора за обществената поръчка избраният изпълнител предоставя гаранция за изпълнение в </w:t>
      </w:r>
      <w:r w:rsidRPr="008C41B4">
        <w:rPr>
          <w:b/>
          <w:color w:val="auto"/>
        </w:rPr>
        <w:t>размер на 3 % (три на сто) от стойността на договора без ДДС.</w:t>
      </w:r>
      <w:r w:rsidRPr="008C41B4">
        <w:rPr>
          <w:color w:val="auto"/>
        </w:rPr>
        <w:t xml:space="preserve"> Гаранцията за обезпечаване на изпълнението следва да бъде със срок на валидност 30 (тридесет) дни след изтичане на срока по договора, в случай че се представя под формата на банкова гаранция или на застраховка. </w:t>
      </w:r>
    </w:p>
    <w:p w:rsidR="00D422E1" w:rsidRPr="00FC4BF1" w:rsidRDefault="00D422E1" w:rsidP="00D422E1">
      <w:pPr>
        <w:pStyle w:val="Default"/>
        <w:rPr>
          <w:color w:val="auto"/>
        </w:rPr>
      </w:pPr>
      <w:r w:rsidRPr="00FC4BF1">
        <w:rPr>
          <w:color w:val="auto"/>
        </w:rPr>
        <w:t>Гаранцията за изпълнение се предоставя в една от следните форми:</w:t>
      </w:r>
    </w:p>
    <w:p w:rsidR="00D422E1" w:rsidRPr="00FC4BF1" w:rsidRDefault="00D422E1" w:rsidP="00FC4BF1">
      <w:pPr>
        <w:shd w:val="clear" w:color="auto" w:fill="FFFFFF"/>
        <w:ind w:firstLine="425"/>
        <w:jc w:val="both"/>
        <w:rPr>
          <w:rFonts w:ascii="Times New Roman" w:hAnsi="Times New Roman"/>
          <w:i/>
          <w:sz w:val="24"/>
          <w:szCs w:val="24"/>
        </w:rPr>
      </w:pPr>
      <w:r w:rsidRPr="00FC4BF1">
        <w:rPr>
          <w:rFonts w:ascii="Times New Roman" w:hAnsi="Times New Roman"/>
          <w:bCs/>
          <w:i/>
          <w:sz w:val="24"/>
          <w:szCs w:val="24"/>
        </w:rPr>
        <w:t xml:space="preserve">При подписване на договора за обществена поръчка, определеният </w:t>
      </w:r>
      <w:r w:rsidRPr="00FC4BF1">
        <w:rPr>
          <w:rFonts w:ascii="Times New Roman" w:hAnsi="Times New Roman"/>
          <w:i/>
          <w:sz w:val="24"/>
          <w:szCs w:val="24"/>
        </w:rPr>
        <w:t xml:space="preserve">ИЗПЪЛНИТЕЛ </w:t>
      </w:r>
      <w:r w:rsidRPr="00FC4BF1">
        <w:rPr>
          <w:rFonts w:ascii="Times New Roman" w:hAnsi="Times New Roman"/>
          <w:bCs/>
          <w:i/>
          <w:sz w:val="24"/>
          <w:szCs w:val="24"/>
        </w:rPr>
        <w:t xml:space="preserve">ще представя документ за внесена гаранция за изпълнение на задълженията си по него </w:t>
      </w:r>
      <w:r w:rsidRPr="00FC4BF1">
        <w:rPr>
          <w:rFonts w:ascii="Times New Roman" w:hAnsi="Times New Roman"/>
          <w:i/>
          <w:sz w:val="24"/>
          <w:szCs w:val="24"/>
        </w:rPr>
        <w:t>договора в размер на 3 (три) % от общата стойност на договора без ДДС</w:t>
      </w:r>
      <w:r w:rsidRPr="00FC4BF1">
        <w:rPr>
          <w:rFonts w:ascii="Times New Roman" w:hAnsi="Times New Roman"/>
          <w:bCs/>
          <w:i/>
          <w:sz w:val="24"/>
          <w:szCs w:val="24"/>
        </w:rPr>
        <w:t xml:space="preserve">.  </w:t>
      </w:r>
      <w:r w:rsidRPr="00FC4BF1">
        <w:rPr>
          <w:rFonts w:ascii="Times New Roman" w:hAnsi="Times New Roman"/>
          <w:i/>
          <w:sz w:val="24"/>
          <w:szCs w:val="24"/>
        </w:rPr>
        <w:t xml:space="preserve"> Гаранцията за изпълнение на договора трябва да бъде представена като банкова гаранция :Съгласно чл. 111, ал. 5 от ЗОП гаранциите се предоставят в една от следните форми:а)банкова гаранция; б)застраховка, която обезпечава изпълнението чрез покритие на отговорносттанаизпълнителя.Гаранцията може да се предостави от името на изпълнителя засметка на трето лице -гарант. Оределеният изпълнител избира сам формата на гаранцията за изпълнение. </w:t>
      </w:r>
    </w:p>
    <w:p w:rsidR="00D422E1" w:rsidRPr="00FC4BF1" w:rsidRDefault="00D422E1" w:rsidP="00D422E1">
      <w:pPr>
        <w:widowControl w:val="0"/>
        <w:autoSpaceDE w:val="0"/>
        <w:autoSpaceDN w:val="0"/>
        <w:adjustRightInd w:val="0"/>
        <w:jc w:val="both"/>
        <w:rPr>
          <w:rFonts w:ascii="Times New Roman" w:hAnsi="Times New Roman"/>
          <w:b/>
          <w:i/>
          <w:sz w:val="24"/>
          <w:szCs w:val="24"/>
        </w:rPr>
      </w:pPr>
      <w:r w:rsidRPr="00FC4BF1">
        <w:rPr>
          <w:rFonts w:ascii="Times New Roman" w:hAnsi="Times New Roman"/>
          <w:i/>
          <w:sz w:val="24"/>
          <w:szCs w:val="24"/>
        </w:rPr>
        <w:t>ЗАБ</w:t>
      </w:r>
      <w:r w:rsidRPr="00FC4BF1">
        <w:rPr>
          <w:rFonts w:ascii="Times New Roman" w:hAnsi="Times New Roman"/>
          <w:b/>
          <w:i/>
          <w:sz w:val="24"/>
          <w:szCs w:val="24"/>
        </w:rPr>
        <w:t>ЕЛЕЖКА :  ВЪЗЛОЖИТЕЛЯТ НЯМА РАЗКРИТА НАБИРАТЕЛНА СМЕТКА.</w:t>
      </w:r>
    </w:p>
    <w:p w:rsidR="00D422E1" w:rsidRPr="00101A5A" w:rsidRDefault="00D422E1" w:rsidP="00D422E1">
      <w:pPr>
        <w:widowControl w:val="0"/>
        <w:autoSpaceDE w:val="0"/>
        <w:autoSpaceDN w:val="0"/>
        <w:adjustRightInd w:val="0"/>
        <w:jc w:val="both"/>
        <w:rPr>
          <w:rFonts w:ascii="Times New Roman" w:hAnsi="Times New Roman"/>
          <w:b/>
          <w:i/>
          <w:sz w:val="24"/>
          <w:szCs w:val="24"/>
        </w:rPr>
      </w:pPr>
      <w:r w:rsidRPr="00101A5A">
        <w:rPr>
          <w:rFonts w:ascii="Times New Roman" w:hAnsi="Times New Roman"/>
          <w:b/>
          <w:i/>
          <w:sz w:val="24"/>
          <w:szCs w:val="24"/>
        </w:rPr>
        <w:t xml:space="preserve">Разходите по откриване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 xml:space="preserve">-  оригинал на банкова гаранция за изпълнение на договора, издадена в полза на възложителя и със срок на валидност най-малко 30 /тридесет/ дни след подписване на окончателния протокол за приемане на извършените дейности. </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Гаранцията за изпълнението на договора се задържа и освобождава в съответствие с условията на проекто-договора.</w:t>
      </w:r>
    </w:p>
    <w:p w:rsidR="00D422E1" w:rsidRPr="00101A5A" w:rsidRDefault="00D422E1" w:rsidP="00D422E1">
      <w:pPr>
        <w:ind w:firstLine="709"/>
        <w:jc w:val="both"/>
        <w:rPr>
          <w:rFonts w:ascii="Times New Roman" w:hAnsi="Times New Roman"/>
          <w:i/>
          <w:sz w:val="24"/>
          <w:szCs w:val="24"/>
          <w:lang w:val="ru-RU"/>
        </w:rPr>
      </w:pPr>
      <w:r w:rsidRPr="00101A5A">
        <w:rPr>
          <w:rFonts w:ascii="Times New Roman" w:hAnsi="Times New Roman"/>
          <w:b/>
          <w:i/>
          <w:sz w:val="24"/>
          <w:szCs w:val="24"/>
          <w:lang w:val="ru-RU"/>
        </w:rPr>
        <w:tab/>
        <w:t>Забележка:</w:t>
      </w:r>
      <w:r w:rsidRPr="00101A5A">
        <w:rPr>
          <w:rFonts w:ascii="Times New Roman" w:hAnsi="Times New Roman"/>
          <w:i/>
          <w:sz w:val="24"/>
          <w:szCs w:val="24"/>
          <w:lang w:val="ru-RU"/>
        </w:rPr>
        <w:t>Банковитегаранциитрябва да съдържат минимум следната информация:</w:t>
      </w:r>
    </w:p>
    <w:p w:rsidR="00D422E1" w:rsidRPr="00101A5A" w:rsidRDefault="00D422E1" w:rsidP="00D422E1">
      <w:pPr>
        <w:ind w:firstLine="709"/>
        <w:jc w:val="both"/>
        <w:rPr>
          <w:rFonts w:ascii="Times New Roman" w:hAnsi="Times New Roman"/>
          <w:i/>
          <w:sz w:val="24"/>
          <w:szCs w:val="24"/>
          <w:lang w:val="ru-RU"/>
        </w:rPr>
      </w:pPr>
      <w:r w:rsidRPr="00101A5A">
        <w:rPr>
          <w:rFonts w:ascii="Times New Roman" w:hAnsi="Times New Roman"/>
          <w:i/>
          <w:color w:val="00B0F0"/>
          <w:sz w:val="24"/>
          <w:szCs w:val="24"/>
          <w:lang w:val="ru-RU"/>
        </w:rPr>
        <w:tab/>
      </w:r>
      <w:r w:rsidRPr="00101A5A">
        <w:rPr>
          <w:rFonts w:ascii="Times New Roman" w:hAnsi="Times New Roman"/>
          <w:i/>
          <w:sz w:val="24"/>
          <w:szCs w:val="24"/>
          <w:lang w:val="ru-RU"/>
        </w:rPr>
        <w:t>- наименование на банката</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lang w:val="ru-RU"/>
        </w:rPr>
        <w:tab/>
        <w:t>- наименование на участника/изпълнителя</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ab/>
        <w:t>- предмет на поръчката</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ab/>
        <w:t>- размер на гаранцията в лева</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ab/>
        <w:t>- срок на валидност на гаранцията /дата на влизане в сила и краен срок на валидност/, съгласно условията на възложителя</w:t>
      </w:r>
    </w:p>
    <w:p w:rsidR="00D422E1" w:rsidRPr="00101A5A" w:rsidRDefault="00D422E1" w:rsidP="00D422E1">
      <w:pPr>
        <w:pStyle w:val="Default"/>
        <w:rPr>
          <w:i/>
        </w:rPr>
      </w:pPr>
    </w:p>
    <w:p w:rsidR="00D422E1" w:rsidRPr="005104AC" w:rsidRDefault="00D422E1" w:rsidP="00D422E1">
      <w:pPr>
        <w:pStyle w:val="Default"/>
        <w:rPr>
          <w:i/>
          <w:color w:val="auto"/>
          <w:sz w:val="23"/>
          <w:szCs w:val="23"/>
        </w:rPr>
      </w:pPr>
      <w:r w:rsidRPr="005104AC">
        <w:rPr>
          <w:i/>
          <w:color w:val="00B0F0"/>
          <w:sz w:val="23"/>
          <w:szCs w:val="23"/>
        </w:rPr>
        <w:t xml:space="preserve">• </w:t>
      </w:r>
      <w:r w:rsidRPr="005104AC">
        <w:rPr>
          <w:i/>
          <w:color w:val="auto"/>
          <w:sz w:val="23"/>
          <w:szCs w:val="23"/>
        </w:rPr>
        <w:t xml:space="preserve">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w:t>
      </w:r>
      <w:r w:rsidRPr="005104AC">
        <w:rPr>
          <w:i/>
          <w:color w:val="auto"/>
          <w:sz w:val="23"/>
          <w:szCs w:val="23"/>
        </w:rPr>
        <w:lastRenderedPageBreak/>
        <w:t xml:space="preserve">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D422E1" w:rsidRPr="005104AC" w:rsidRDefault="00D422E1" w:rsidP="00D422E1">
      <w:pPr>
        <w:pStyle w:val="Default"/>
        <w:rPr>
          <w:i/>
          <w:color w:val="auto"/>
          <w:sz w:val="23"/>
          <w:szCs w:val="23"/>
        </w:rPr>
      </w:pPr>
      <w:r w:rsidRPr="005104AC">
        <w:rPr>
          <w:i/>
          <w:color w:val="auto"/>
          <w:sz w:val="23"/>
          <w:szCs w:val="23"/>
        </w:rPr>
        <w:t xml:space="preserve">• Застраховка в полза на Възложителя, която обезпечава задълженията на изпълнителя за изпълнението на Договора, чрез покритие на отговорността на изпълнителя, със срок на валидност за целия срок на действие на Договора плюс 30 (тридесет) дни след прекратяването на Договора. </w:t>
      </w:r>
    </w:p>
    <w:p w:rsidR="00D422E1" w:rsidRDefault="00D422E1" w:rsidP="00D422E1">
      <w:pPr>
        <w:pStyle w:val="Default"/>
        <w:rPr>
          <w:i/>
          <w:color w:val="auto"/>
          <w:sz w:val="23"/>
          <w:szCs w:val="23"/>
        </w:rPr>
      </w:pPr>
      <w:r w:rsidRPr="005104AC">
        <w:rPr>
          <w:i/>
          <w:color w:val="auto"/>
          <w:sz w:val="23"/>
          <w:szCs w:val="23"/>
        </w:rPr>
        <w:t xml:space="preserve">Условията и сроковете за задържане, усвояване и освобождаване на гаранцията са уредени в проекта на договор. </w:t>
      </w:r>
    </w:p>
    <w:sectPr w:rsidR="00D422E1" w:rsidSect="00EC3647">
      <w:headerReference w:type="default" r:id="rId8"/>
      <w:footerReference w:type="default" r:id="rId9"/>
      <w:pgSz w:w="12240" w:h="15840"/>
      <w:pgMar w:top="1276"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116" w:rsidRDefault="001D0116">
      <w:pPr>
        <w:spacing w:after="0" w:line="240" w:lineRule="auto"/>
      </w:pPr>
      <w:r>
        <w:separator/>
      </w:r>
    </w:p>
  </w:endnote>
  <w:endnote w:type="continuationSeparator" w:id="1">
    <w:p w:rsidR="001D0116" w:rsidRDefault="001D0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New">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61" w:rsidRDefault="0000521D">
    <w:pPr>
      <w:widowControl w:val="0"/>
      <w:autoSpaceDE w:val="0"/>
      <w:autoSpaceDN w:val="0"/>
      <w:adjustRightInd w:val="0"/>
      <w:spacing w:after="0" w:line="74" w:lineRule="exact"/>
      <w:rPr>
        <w:rFonts w:ascii="Times New Roman" w:hAnsi="Times New Roman"/>
        <w:sz w:val="7"/>
        <w:szCs w:val="7"/>
      </w:rPr>
    </w:pPr>
    <w:r w:rsidRPr="0000521D">
      <w:rPr>
        <w:noProof/>
        <w:lang w:val="bg-BG" w:eastAsia="bg-BG"/>
      </w:rPr>
      <w:pict>
        <v:shapetype id="_x0000_t202" coordsize="21600,21600" o:spt="202" path="m,l,21600r21600,l21600,xe">
          <v:stroke joinstyle="miter"/>
          <v:path gradientshapeok="t" o:connecttype="rect"/>
        </v:shapetype>
        <v:shape id="Текстово поле 1" o:spid="_x0000_s1026" type="#_x0000_t202" style="position:absolute;margin-left:529pt;margin-top:734.1pt;width:15.65pt;height:13.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" o:allowincell="f" filled="f" stroked="f">
          <v:textbox inset="0,0,0,0">
            <w:txbxContent>
              <w:p w:rsidR="00D82261" w:rsidRDefault="0000521D">
                <w:pPr>
                  <w:widowControl w:val="0"/>
                  <w:autoSpaceDE w:val="0"/>
                  <w:autoSpaceDN w:val="0"/>
                  <w:adjustRightInd w:val="0"/>
                  <w:spacing w:after="0" w:line="258" w:lineRule="exact"/>
                  <w:ind w:left="40" w:right="-20"/>
                  <w:rPr>
                    <w:rFonts w:ascii="Times New Roman" w:hAnsi="Times New Roman"/>
                    <w:sz w:val="23"/>
                    <w:szCs w:val="23"/>
                  </w:rPr>
                </w:pPr>
                <w:r>
                  <w:rPr>
                    <w:rFonts w:ascii="Times New Roman" w:hAnsi="Times New Roman"/>
                    <w:w w:val="101"/>
                    <w:sz w:val="23"/>
                    <w:szCs w:val="23"/>
                  </w:rPr>
                  <w:fldChar w:fldCharType="begin"/>
                </w:r>
                <w:r w:rsidR="00D82261">
                  <w:rPr>
                    <w:rFonts w:ascii="Times New Roman" w:hAnsi="Times New Roman"/>
                    <w:w w:val="101"/>
                    <w:sz w:val="23"/>
                    <w:szCs w:val="23"/>
                  </w:rPr>
                  <w:instrText xml:space="preserve"> PAGE </w:instrText>
                </w:r>
                <w:r>
                  <w:rPr>
                    <w:rFonts w:ascii="Times New Roman" w:hAnsi="Times New Roman"/>
                    <w:w w:val="101"/>
                    <w:sz w:val="23"/>
                    <w:szCs w:val="23"/>
                  </w:rPr>
                  <w:fldChar w:fldCharType="separate"/>
                </w:r>
                <w:r w:rsidR="00C77980">
                  <w:rPr>
                    <w:rFonts w:ascii="Times New Roman" w:hAnsi="Times New Roman"/>
                    <w:noProof/>
                    <w:w w:val="101"/>
                    <w:sz w:val="23"/>
                    <w:szCs w:val="23"/>
                  </w:rPr>
                  <w:t>10</w:t>
                </w:r>
                <w:r>
                  <w:rPr>
                    <w:rFonts w:ascii="Times New Roman" w:hAnsi="Times New Roman"/>
                    <w:w w:val="101"/>
                    <w:sz w:val="23"/>
                    <w:szCs w:val="23"/>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116" w:rsidRDefault="001D0116">
      <w:pPr>
        <w:spacing w:after="0" w:line="240" w:lineRule="auto"/>
      </w:pPr>
      <w:r>
        <w:separator/>
      </w:r>
    </w:p>
  </w:footnote>
  <w:footnote w:type="continuationSeparator" w:id="1">
    <w:p w:rsidR="001D0116" w:rsidRDefault="001D0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61" w:rsidRDefault="00D82261">
    <w:pPr>
      <w:widowControl w:val="0"/>
      <w:autoSpaceDE w:val="0"/>
      <w:autoSpaceDN w:val="0"/>
      <w:adjustRightInd w:val="0"/>
      <w:spacing w:after="0" w:line="200" w:lineRule="exact"/>
      <w:rPr>
        <w:rFonts w:ascii="Times New Roman" w:hAnsi="Times New Roman"/>
        <w:sz w:val="20"/>
        <w:szCs w:val="20"/>
        <w:lang w:val="bg-BG"/>
      </w:rPr>
    </w:pPr>
  </w:p>
  <w:p w:rsidR="00D82261" w:rsidRDefault="00D82261">
    <w:pPr>
      <w:widowControl w:val="0"/>
      <w:autoSpaceDE w:val="0"/>
      <w:autoSpaceDN w:val="0"/>
      <w:adjustRightInd w:val="0"/>
      <w:spacing w:after="0" w:line="200" w:lineRule="exact"/>
      <w:rPr>
        <w:rFonts w:ascii="Times New Roman" w:hAnsi="Times New Roman"/>
        <w:sz w:val="20"/>
        <w:szCs w:val="20"/>
        <w:lang w:val="bg-BG"/>
      </w:rPr>
    </w:pPr>
  </w:p>
  <w:p w:rsidR="00D82261" w:rsidRPr="00220A4C" w:rsidRDefault="00D82261">
    <w:pPr>
      <w:widowControl w:val="0"/>
      <w:autoSpaceDE w:val="0"/>
      <w:autoSpaceDN w:val="0"/>
      <w:adjustRightInd w:val="0"/>
      <w:spacing w:after="0" w:line="200" w:lineRule="exact"/>
      <w:rPr>
        <w:rFonts w:ascii="Times New Roman" w:hAnsi="Times New Roman"/>
        <w:sz w:val="20"/>
        <w:szCs w:val="2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9438B"/>
    <w:multiLevelType w:val="hybridMultilevel"/>
    <w:tmpl w:val="D6003ACA"/>
    <w:lvl w:ilvl="0" w:tplc="21A28D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AC37F28"/>
    <w:multiLevelType w:val="hybridMultilevel"/>
    <w:tmpl w:val="E0DE50EC"/>
    <w:lvl w:ilvl="0" w:tplc="63648B64">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C9263AF"/>
    <w:multiLevelType w:val="hybridMultilevel"/>
    <w:tmpl w:val="C92AFA4A"/>
    <w:lvl w:ilvl="0" w:tplc="7BB41A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F5BB0"/>
    <w:multiLevelType w:val="hybridMultilevel"/>
    <w:tmpl w:val="2D9042BA"/>
    <w:lvl w:ilvl="0" w:tplc="112AD69E">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6">
    <w:nsid w:val="176B09A6"/>
    <w:multiLevelType w:val="hybridMultilevel"/>
    <w:tmpl w:val="68EA6ED4"/>
    <w:lvl w:ilvl="0" w:tplc="42FC2748">
      <w:start w:val="1"/>
      <w:numFmt w:val="decimal"/>
      <w:lvlText w:val="%1."/>
      <w:lvlJc w:val="left"/>
      <w:pPr>
        <w:ind w:left="886" w:hanging="360"/>
      </w:pPr>
      <w:rPr>
        <w:rFonts w:eastAsia="Times New Roman" w:hint="default"/>
      </w:rPr>
    </w:lvl>
    <w:lvl w:ilvl="1" w:tplc="04020019" w:tentative="1">
      <w:start w:val="1"/>
      <w:numFmt w:val="lowerLetter"/>
      <w:lvlText w:val="%2."/>
      <w:lvlJc w:val="left"/>
      <w:pPr>
        <w:ind w:left="1606" w:hanging="360"/>
      </w:pPr>
    </w:lvl>
    <w:lvl w:ilvl="2" w:tplc="0402001B" w:tentative="1">
      <w:start w:val="1"/>
      <w:numFmt w:val="lowerRoman"/>
      <w:lvlText w:val="%3."/>
      <w:lvlJc w:val="right"/>
      <w:pPr>
        <w:ind w:left="2326" w:hanging="180"/>
      </w:pPr>
    </w:lvl>
    <w:lvl w:ilvl="3" w:tplc="0402000F" w:tentative="1">
      <w:start w:val="1"/>
      <w:numFmt w:val="decimal"/>
      <w:lvlText w:val="%4."/>
      <w:lvlJc w:val="left"/>
      <w:pPr>
        <w:ind w:left="3046" w:hanging="360"/>
      </w:pPr>
    </w:lvl>
    <w:lvl w:ilvl="4" w:tplc="04020019" w:tentative="1">
      <w:start w:val="1"/>
      <w:numFmt w:val="lowerLetter"/>
      <w:lvlText w:val="%5."/>
      <w:lvlJc w:val="left"/>
      <w:pPr>
        <w:ind w:left="3766" w:hanging="360"/>
      </w:pPr>
    </w:lvl>
    <w:lvl w:ilvl="5" w:tplc="0402001B" w:tentative="1">
      <w:start w:val="1"/>
      <w:numFmt w:val="lowerRoman"/>
      <w:lvlText w:val="%6."/>
      <w:lvlJc w:val="right"/>
      <w:pPr>
        <w:ind w:left="4486" w:hanging="180"/>
      </w:pPr>
    </w:lvl>
    <w:lvl w:ilvl="6" w:tplc="0402000F" w:tentative="1">
      <w:start w:val="1"/>
      <w:numFmt w:val="decimal"/>
      <w:lvlText w:val="%7."/>
      <w:lvlJc w:val="left"/>
      <w:pPr>
        <w:ind w:left="5206" w:hanging="360"/>
      </w:pPr>
    </w:lvl>
    <w:lvl w:ilvl="7" w:tplc="04020019" w:tentative="1">
      <w:start w:val="1"/>
      <w:numFmt w:val="lowerLetter"/>
      <w:lvlText w:val="%8."/>
      <w:lvlJc w:val="left"/>
      <w:pPr>
        <w:ind w:left="5926" w:hanging="360"/>
      </w:pPr>
    </w:lvl>
    <w:lvl w:ilvl="8" w:tplc="0402001B" w:tentative="1">
      <w:start w:val="1"/>
      <w:numFmt w:val="lowerRoman"/>
      <w:lvlText w:val="%9."/>
      <w:lvlJc w:val="right"/>
      <w:pPr>
        <w:ind w:left="6646" w:hanging="180"/>
      </w:pPr>
    </w:lvl>
  </w:abstractNum>
  <w:abstractNum w:abstractNumId="7">
    <w:nsid w:val="1B123CED"/>
    <w:multiLevelType w:val="hybridMultilevel"/>
    <w:tmpl w:val="FBFA4E22"/>
    <w:lvl w:ilvl="0" w:tplc="BBE85A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001B7D"/>
    <w:multiLevelType w:val="hybridMultilevel"/>
    <w:tmpl w:val="1142696E"/>
    <w:lvl w:ilvl="0" w:tplc="B77A54C8">
      <w:start w:val="1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F549B8"/>
    <w:multiLevelType w:val="hybridMultilevel"/>
    <w:tmpl w:val="A232FAA6"/>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9944B51"/>
    <w:multiLevelType w:val="hybridMultilevel"/>
    <w:tmpl w:val="882ECB3C"/>
    <w:lvl w:ilvl="0" w:tplc="D5C81A70">
      <w:start w:val="3"/>
      <w:numFmt w:val="bullet"/>
      <w:lvlText w:val="-"/>
      <w:lvlJc w:val="left"/>
      <w:pPr>
        <w:ind w:left="1245" w:hanging="360"/>
      </w:pPr>
      <w:rPr>
        <w:rFonts w:ascii="Calibri" w:eastAsiaTheme="minorHAnsi" w:hAnsi="Calibri" w:cstheme="minorBidi" w:hint="default"/>
        <w:b w:val="0"/>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2">
    <w:nsid w:val="364B28C1"/>
    <w:multiLevelType w:val="hybridMultilevel"/>
    <w:tmpl w:val="D5A0125A"/>
    <w:lvl w:ilvl="0" w:tplc="7A266B96">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4F2156"/>
    <w:multiLevelType w:val="multilevel"/>
    <w:tmpl w:val="633EA2DE"/>
    <w:lvl w:ilvl="0">
      <w:start w:val="2"/>
      <w:numFmt w:val="decimal"/>
      <w:lvlText w:val="%1."/>
      <w:lvlJc w:val="left"/>
      <w:pPr>
        <w:ind w:left="360" w:hanging="360"/>
      </w:pPr>
      <w:rPr>
        <w:rFonts w:hint="default"/>
        <w:b/>
        <w:sz w:val="24"/>
        <w:szCs w:val="24"/>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nsid w:val="384F7EBE"/>
    <w:multiLevelType w:val="hybridMultilevel"/>
    <w:tmpl w:val="DDDA8E1C"/>
    <w:lvl w:ilvl="0" w:tplc="72BE476E">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D8E34BE"/>
    <w:multiLevelType w:val="hybridMultilevel"/>
    <w:tmpl w:val="5DC0F754"/>
    <w:lvl w:ilvl="0" w:tplc="08A4C4CC">
      <w:start w:val="1"/>
      <w:numFmt w:val="decimal"/>
      <w:lvlText w:val="%1."/>
      <w:lvlJc w:val="left"/>
      <w:pPr>
        <w:ind w:left="886" w:hanging="360"/>
      </w:pPr>
      <w:rPr>
        <w:rFonts w:eastAsia="Times New Roman"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6">
    <w:nsid w:val="3F376ED6"/>
    <w:multiLevelType w:val="hybridMultilevel"/>
    <w:tmpl w:val="95B24816"/>
    <w:lvl w:ilvl="0" w:tplc="048A8B7C">
      <w:numFmt w:val="bullet"/>
      <w:lvlText w:val="-"/>
      <w:legacy w:legacy="1" w:legacySpace="0" w:legacyIndent="360"/>
      <w:lvlJc w:val="left"/>
      <w:pPr>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3CF11F5"/>
    <w:multiLevelType w:val="hybridMultilevel"/>
    <w:tmpl w:val="8D94FFFC"/>
    <w:lvl w:ilvl="0" w:tplc="0402000F">
      <w:start w:val="1"/>
      <w:numFmt w:val="decimal"/>
      <w:lvlText w:val="%1."/>
      <w:lvlJc w:val="left"/>
      <w:pPr>
        <w:tabs>
          <w:tab w:val="num" w:pos="480"/>
        </w:tabs>
        <w:ind w:left="480" w:hanging="360"/>
      </w:pPr>
      <w:rPr>
        <w:rFonts w:cs="Times New Roman" w:hint="default"/>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
        </w:tabs>
        <w:ind w:left="18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1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9188D"/>
    <w:multiLevelType w:val="hybridMultilevel"/>
    <w:tmpl w:val="69242BBC"/>
    <w:lvl w:ilvl="0" w:tplc="0409000F">
      <w:start w:val="1"/>
      <w:numFmt w:val="decimal"/>
      <w:lvlText w:val="%1."/>
      <w:lvlJc w:val="left"/>
      <w:pPr>
        <w:ind w:left="540" w:firstLine="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7180185"/>
    <w:multiLevelType w:val="multilevel"/>
    <w:tmpl w:val="3A2E67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8AD384F"/>
    <w:multiLevelType w:val="hybridMultilevel"/>
    <w:tmpl w:val="EEF244B4"/>
    <w:lvl w:ilvl="0" w:tplc="EC9E1D2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5A664D15"/>
    <w:multiLevelType w:val="hybridMultilevel"/>
    <w:tmpl w:val="1A58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1766F"/>
    <w:multiLevelType w:val="hybridMultilevel"/>
    <w:tmpl w:val="15A823E8"/>
    <w:lvl w:ilvl="0" w:tplc="12F6E5EC">
      <w:start w:val="1"/>
      <w:numFmt w:val="decimal"/>
      <w:lvlText w:val="%1."/>
      <w:lvlJc w:val="left"/>
      <w:pPr>
        <w:ind w:left="886" w:hanging="360"/>
      </w:pPr>
      <w:rPr>
        <w:rFonts w:eastAsia="Times New Roman" w:hint="default"/>
      </w:rPr>
    </w:lvl>
    <w:lvl w:ilvl="1" w:tplc="04020019" w:tentative="1">
      <w:start w:val="1"/>
      <w:numFmt w:val="lowerLetter"/>
      <w:lvlText w:val="%2."/>
      <w:lvlJc w:val="left"/>
      <w:pPr>
        <w:ind w:left="1606" w:hanging="360"/>
      </w:pPr>
    </w:lvl>
    <w:lvl w:ilvl="2" w:tplc="0402001B" w:tentative="1">
      <w:start w:val="1"/>
      <w:numFmt w:val="lowerRoman"/>
      <w:lvlText w:val="%3."/>
      <w:lvlJc w:val="right"/>
      <w:pPr>
        <w:ind w:left="2326" w:hanging="180"/>
      </w:pPr>
    </w:lvl>
    <w:lvl w:ilvl="3" w:tplc="0402000F" w:tentative="1">
      <w:start w:val="1"/>
      <w:numFmt w:val="decimal"/>
      <w:lvlText w:val="%4."/>
      <w:lvlJc w:val="left"/>
      <w:pPr>
        <w:ind w:left="3046" w:hanging="360"/>
      </w:pPr>
    </w:lvl>
    <w:lvl w:ilvl="4" w:tplc="04020019" w:tentative="1">
      <w:start w:val="1"/>
      <w:numFmt w:val="lowerLetter"/>
      <w:lvlText w:val="%5."/>
      <w:lvlJc w:val="left"/>
      <w:pPr>
        <w:ind w:left="3766" w:hanging="360"/>
      </w:pPr>
    </w:lvl>
    <w:lvl w:ilvl="5" w:tplc="0402001B" w:tentative="1">
      <w:start w:val="1"/>
      <w:numFmt w:val="lowerRoman"/>
      <w:lvlText w:val="%6."/>
      <w:lvlJc w:val="right"/>
      <w:pPr>
        <w:ind w:left="4486" w:hanging="180"/>
      </w:pPr>
    </w:lvl>
    <w:lvl w:ilvl="6" w:tplc="0402000F" w:tentative="1">
      <w:start w:val="1"/>
      <w:numFmt w:val="decimal"/>
      <w:lvlText w:val="%7."/>
      <w:lvlJc w:val="left"/>
      <w:pPr>
        <w:ind w:left="5206" w:hanging="360"/>
      </w:pPr>
    </w:lvl>
    <w:lvl w:ilvl="7" w:tplc="04020019" w:tentative="1">
      <w:start w:val="1"/>
      <w:numFmt w:val="lowerLetter"/>
      <w:lvlText w:val="%8."/>
      <w:lvlJc w:val="left"/>
      <w:pPr>
        <w:ind w:left="5926" w:hanging="360"/>
      </w:pPr>
    </w:lvl>
    <w:lvl w:ilvl="8" w:tplc="0402001B" w:tentative="1">
      <w:start w:val="1"/>
      <w:numFmt w:val="lowerRoman"/>
      <w:lvlText w:val="%9."/>
      <w:lvlJc w:val="right"/>
      <w:pPr>
        <w:ind w:left="6646" w:hanging="180"/>
      </w:pPr>
    </w:lvl>
  </w:abstractNum>
  <w:abstractNum w:abstractNumId="24">
    <w:nsid w:val="6876354C"/>
    <w:multiLevelType w:val="hybridMultilevel"/>
    <w:tmpl w:val="ADF620DC"/>
    <w:lvl w:ilvl="0" w:tplc="650E2F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6">
    <w:nsid w:val="6C705F07"/>
    <w:multiLevelType w:val="hybridMultilevel"/>
    <w:tmpl w:val="B716637C"/>
    <w:lvl w:ilvl="0" w:tplc="044A029A">
      <w:start w:val="1"/>
      <w:numFmt w:val="decimal"/>
      <w:lvlText w:val="%1."/>
      <w:lvlJc w:val="left"/>
      <w:pPr>
        <w:ind w:left="1428" w:hanging="360"/>
      </w:pPr>
      <w:rPr>
        <w:rFonts w:ascii="Calibri" w:eastAsia="Calibri" w:hAnsi="Calibri" w:cs="Calibri"/>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1325D3C"/>
    <w:multiLevelType w:val="hybridMultilevel"/>
    <w:tmpl w:val="2D069A68"/>
    <w:lvl w:ilvl="0" w:tplc="F63E3882">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1C325B7"/>
    <w:multiLevelType w:val="hybridMultilevel"/>
    <w:tmpl w:val="8592CA2A"/>
    <w:lvl w:ilvl="0" w:tplc="DE8886F2">
      <w:start w:val="1"/>
      <w:numFmt w:val="upperRoman"/>
      <w:lvlText w:val="%1."/>
      <w:lvlJc w:val="left"/>
      <w:pPr>
        <w:ind w:left="1571" w:hanging="72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72492E2D"/>
    <w:multiLevelType w:val="multilevel"/>
    <w:tmpl w:val="5EEE66E0"/>
    <w:lvl w:ilvl="0">
      <w:start w:val="1"/>
      <w:numFmt w:val="decimal"/>
      <w:lvlText w:val="%1."/>
      <w:lvlJc w:val="left"/>
      <w:pPr>
        <w:ind w:left="720" w:hanging="360"/>
      </w:pPr>
      <w:rPr>
        <w:sz w:val="22"/>
      </w:rPr>
    </w:lvl>
    <w:lvl w:ilvl="1">
      <w:start w:val="1"/>
      <w:numFmt w:val="decimal"/>
      <w:isLgl/>
      <w:lvlText w:val="%1.%2."/>
      <w:lvlJc w:val="left"/>
      <w:pPr>
        <w:ind w:left="1110" w:hanging="720"/>
      </w:pPr>
    </w:lvl>
    <w:lvl w:ilvl="2">
      <w:start w:val="1"/>
      <w:numFmt w:val="decimal"/>
      <w:isLgl/>
      <w:lvlText w:val="%1.%2.%3."/>
      <w:lvlJc w:val="left"/>
      <w:pPr>
        <w:ind w:left="1140" w:hanging="720"/>
      </w:pPr>
    </w:lvl>
    <w:lvl w:ilvl="3">
      <w:start w:val="1"/>
      <w:numFmt w:val="decimal"/>
      <w:isLgl/>
      <w:lvlText w:val="%1.%2.%3.%4."/>
      <w:lvlJc w:val="left"/>
      <w:pPr>
        <w:ind w:left="1530" w:hanging="1080"/>
      </w:pPr>
    </w:lvl>
    <w:lvl w:ilvl="4">
      <w:start w:val="1"/>
      <w:numFmt w:val="decimal"/>
      <w:isLgl/>
      <w:lvlText w:val="%1.%2.%3.%4.%5."/>
      <w:lvlJc w:val="left"/>
      <w:pPr>
        <w:ind w:left="1560" w:hanging="1080"/>
      </w:pPr>
    </w:lvl>
    <w:lvl w:ilvl="5">
      <w:start w:val="1"/>
      <w:numFmt w:val="decimal"/>
      <w:isLgl/>
      <w:lvlText w:val="%1.%2.%3.%4.%5.%6."/>
      <w:lvlJc w:val="left"/>
      <w:pPr>
        <w:ind w:left="1950" w:hanging="1440"/>
      </w:pPr>
    </w:lvl>
    <w:lvl w:ilvl="6">
      <w:start w:val="1"/>
      <w:numFmt w:val="decimal"/>
      <w:isLgl/>
      <w:lvlText w:val="%1.%2.%3.%4.%5.%6.%7."/>
      <w:lvlJc w:val="left"/>
      <w:pPr>
        <w:ind w:left="1980" w:hanging="1440"/>
      </w:pPr>
    </w:lvl>
    <w:lvl w:ilvl="7">
      <w:start w:val="1"/>
      <w:numFmt w:val="decimal"/>
      <w:isLgl/>
      <w:lvlText w:val="%1.%2.%3.%4.%5.%6.%7.%8."/>
      <w:lvlJc w:val="left"/>
      <w:pPr>
        <w:ind w:left="2370" w:hanging="1800"/>
      </w:pPr>
    </w:lvl>
    <w:lvl w:ilvl="8">
      <w:start w:val="1"/>
      <w:numFmt w:val="decimal"/>
      <w:isLgl/>
      <w:lvlText w:val="%1.%2.%3.%4.%5.%6.%7.%8.%9."/>
      <w:lvlJc w:val="left"/>
      <w:pPr>
        <w:ind w:left="2400" w:hanging="1800"/>
      </w:pPr>
    </w:lvl>
  </w:abstractNum>
  <w:abstractNum w:abstractNumId="30">
    <w:nsid w:val="72601B41"/>
    <w:multiLevelType w:val="hybridMultilevel"/>
    <w:tmpl w:val="835865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2D659FE"/>
    <w:multiLevelType w:val="hybridMultilevel"/>
    <w:tmpl w:val="36466438"/>
    <w:lvl w:ilvl="0" w:tplc="F19CAB88">
      <w:start w:val="3"/>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32">
    <w:nsid w:val="797F60ED"/>
    <w:multiLevelType w:val="hybridMultilevel"/>
    <w:tmpl w:val="DB2808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10"/>
  </w:num>
  <w:num w:numId="3">
    <w:abstractNumId w:val="15"/>
  </w:num>
  <w:num w:numId="4">
    <w:abstractNumId w:val="22"/>
  </w:num>
  <w:num w:numId="5">
    <w:abstractNumId w:val="11"/>
  </w:num>
  <w:num w:numId="6">
    <w:abstractNumId w:val="7"/>
  </w:num>
  <w:num w:numId="7">
    <w:abstractNumId w:val="30"/>
  </w:num>
  <w:num w:numId="8">
    <w:abstractNumId w:val="3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8"/>
  </w:num>
  <w:num w:numId="13">
    <w:abstractNumId w:val="26"/>
  </w:num>
  <w:num w:numId="14">
    <w:abstractNumId w:val="12"/>
  </w:num>
  <w:num w:numId="15">
    <w:abstractNumId w:val="19"/>
  </w:num>
  <w:num w:numId="16">
    <w:abstractNumId w:val="23"/>
  </w:num>
  <w:num w:numId="17">
    <w:abstractNumId w:val="6"/>
  </w:num>
  <w:num w:numId="18">
    <w:abstractNumId w:val="24"/>
  </w:num>
  <w:num w:numId="19">
    <w:abstractNumId w:val="13"/>
  </w:num>
  <w:num w:numId="20">
    <w:abstractNumId w:val="20"/>
  </w:num>
  <w:num w:numId="21">
    <w:abstractNumId w:val="27"/>
  </w:num>
  <w:num w:numId="22">
    <w:abstractNumId w:val="9"/>
  </w:num>
  <w:num w:numId="23">
    <w:abstractNumId w:val="5"/>
  </w:num>
  <w:num w:numId="24">
    <w:abstractNumId w:val="28"/>
  </w:num>
  <w:num w:numId="25">
    <w:abstractNumId w:val="4"/>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21"/>
  </w:num>
  <w:num w:numId="31">
    <w:abstractNumId w:val="2"/>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0962"/>
    <o:shapelayout v:ext="edit">
      <o:idmap v:ext="edit" data="1"/>
    </o:shapelayout>
  </w:hdrShapeDefaults>
  <w:footnotePr>
    <w:footnote w:id="0"/>
    <w:footnote w:id="1"/>
  </w:footnotePr>
  <w:endnotePr>
    <w:endnote w:id="0"/>
    <w:endnote w:id="1"/>
  </w:endnotePr>
  <w:compat/>
  <w:rsids>
    <w:rsidRoot w:val="00BC2553"/>
    <w:rsid w:val="0000521D"/>
    <w:rsid w:val="00005B0B"/>
    <w:rsid w:val="00055685"/>
    <w:rsid w:val="00063045"/>
    <w:rsid w:val="00090CA9"/>
    <w:rsid w:val="00094E5C"/>
    <w:rsid w:val="000B076B"/>
    <w:rsid w:val="000B1E11"/>
    <w:rsid w:val="000B47D8"/>
    <w:rsid w:val="000E039B"/>
    <w:rsid w:val="000E426C"/>
    <w:rsid w:val="000F5B6D"/>
    <w:rsid w:val="00101A5A"/>
    <w:rsid w:val="00103ABF"/>
    <w:rsid w:val="00106ECF"/>
    <w:rsid w:val="00116B33"/>
    <w:rsid w:val="0011716B"/>
    <w:rsid w:val="00117819"/>
    <w:rsid w:val="0013127D"/>
    <w:rsid w:val="0013470E"/>
    <w:rsid w:val="00141DC8"/>
    <w:rsid w:val="00145B4C"/>
    <w:rsid w:val="00154EB5"/>
    <w:rsid w:val="00166683"/>
    <w:rsid w:val="00186199"/>
    <w:rsid w:val="00187A1C"/>
    <w:rsid w:val="001B63B1"/>
    <w:rsid w:val="001C0004"/>
    <w:rsid w:val="001C1191"/>
    <w:rsid w:val="001C4775"/>
    <w:rsid w:val="001D0116"/>
    <w:rsid w:val="001D5572"/>
    <w:rsid w:val="001E3B0C"/>
    <w:rsid w:val="001F6EB0"/>
    <w:rsid w:val="002133A2"/>
    <w:rsid w:val="00217390"/>
    <w:rsid w:val="0023215D"/>
    <w:rsid w:val="00232583"/>
    <w:rsid w:val="002433F5"/>
    <w:rsid w:val="002435F9"/>
    <w:rsid w:val="002475FB"/>
    <w:rsid w:val="00251072"/>
    <w:rsid w:val="002510CD"/>
    <w:rsid w:val="00256D81"/>
    <w:rsid w:val="00262FA4"/>
    <w:rsid w:val="0027295A"/>
    <w:rsid w:val="00277B23"/>
    <w:rsid w:val="0028143B"/>
    <w:rsid w:val="00285A94"/>
    <w:rsid w:val="002A13EC"/>
    <w:rsid w:val="002A2C2F"/>
    <w:rsid w:val="002B7E0D"/>
    <w:rsid w:val="002C5060"/>
    <w:rsid w:val="002E024B"/>
    <w:rsid w:val="002E1926"/>
    <w:rsid w:val="002E66AC"/>
    <w:rsid w:val="003007E8"/>
    <w:rsid w:val="00303A33"/>
    <w:rsid w:val="00314436"/>
    <w:rsid w:val="003250F2"/>
    <w:rsid w:val="0035602B"/>
    <w:rsid w:val="0036069F"/>
    <w:rsid w:val="00361788"/>
    <w:rsid w:val="00363E50"/>
    <w:rsid w:val="0036649B"/>
    <w:rsid w:val="00376BC6"/>
    <w:rsid w:val="00394733"/>
    <w:rsid w:val="003A16F7"/>
    <w:rsid w:val="003C11E9"/>
    <w:rsid w:val="003C3135"/>
    <w:rsid w:val="003C6C30"/>
    <w:rsid w:val="003D19D7"/>
    <w:rsid w:val="003F012E"/>
    <w:rsid w:val="003F24CB"/>
    <w:rsid w:val="00414D98"/>
    <w:rsid w:val="00421CED"/>
    <w:rsid w:val="004324DB"/>
    <w:rsid w:val="00441ACE"/>
    <w:rsid w:val="00452B69"/>
    <w:rsid w:val="00455172"/>
    <w:rsid w:val="00457365"/>
    <w:rsid w:val="00464722"/>
    <w:rsid w:val="004771C6"/>
    <w:rsid w:val="00477CA1"/>
    <w:rsid w:val="00486EED"/>
    <w:rsid w:val="00491B10"/>
    <w:rsid w:val="00492778"/>
    <w:rsid w:val="004970FA"/>
    <w:rsid w:val="004974F0"/>
    <w:rsid w:val="004A22C7"/>
    <w:rsid w:val="004B17A6"/>
    <w:rsid w:val="004C400C"/>
    <w:rsid w:val="004E01EA"/>
    <w:rsid w:val="004E187C"/>
    <w:rsid w:val="005079DB"/>
    <w:rsid w:val="005156F4"/>
    <w:rsid w:val="005159AE"/>
    <w:rsid w:val="00517870"/>
    <w:rsid w:val="00520A05"/>
    <w:rsid w:val="0052379B"/>
    <w:rsid w:val="00535F87"/>
    <w:rsid w:val="005449D4"/>
    <w:rsid w:val="00544F26"/>
    <w:rsid w:val="00546E12"/>
    <w:rsid w:val="00547098"/>
    <w:rsid w:val="00550B93"/>
    <w:rsid w:val="00553B3F"/>
    <w:rsid w:val="005643C2"/>
    <w:rsid w:val="0056559F"/>
    <w:rsid w:val="005758FA"/>
    <w:rsid w:val="0058268E"/>
    <w:rsid w:val="005841C8"/>
    <w:rsid w:val="005A37A3"/>
    <w:rsid w:val="005A3844"/>
    <w:rsid w:val="005A6CDB"/>
    <w:rsid w:val="005B1799"/>
    <w:rsid w:val="005D0E54"/>
    <w:rsid w:val="005D6BD0"/>
    <w:rsid w:val="00604F22"/>
    <w:rsid w:val="00656EDF"/>
    <w:rsid w:val="006656FC"/>
    <w:rsid w:val="0066740E"/>
    <w:rsid w:val="00673A45"/>
    <w:rsid w:val="00676901"/>
    <w:rsid w:val="00683882"/>
    <w:rsid w:val="00686AC3"/>
    <w:rsid w:val="00686AC5"/>
    <w:rsid w:val="00687C85"/>
    <w:rsid w:val="006A1DD1"/>
    <w:rsid w:val="006A3C8E"/>
    <w:rsid w:val="006A4BDE"/>
    <w:rsid w:val="006C3916"/>
    <w:rsid w:val="006D2BF7"/>
    <w:rsid w:val="006D5AF5"/>
    <w:rsid w:val="006D795E"/>
    <w:rsid w:val="00714332"/>
    <w:rsid w:val="00717BED"/>
    <w:rsid w:val="007262F4"/>
    <w:rsid w:val="00740C6C"/>
    <w:rsid w:val="00742E38"/>
    <w:rsid w:val="0074589B"/>
    <w:rsid w:val="00745E49"/>
    <w:rsid w:val="007502D0"/>
    <w:rsid w:val="007508CC"/>
    <w:rsid w:val="00787C78"/>
    <w:rsid w:val="007A3924"/>
    <w:rsid w:val="007B0791"/>
    <w:rsid w:val="007B2A44"/>
    <w:rsid w:val="00820F91"/>
    <w:rsid w:val="00827E31"/>
    <w:rsid w:val="008411D1"/>
    <w:rsid w:val="008501C9"/>
    <w:rsid w:val="008570D6"/>
    <w:rsid w:val="008624A8"/>
    <w:rsid w:val="00876B02"/>
    <w:rsid w:val="0088765D"/>
    <w:rsid w:val="00891BB6"/>
    <w:rsid w:val="008965D9"/>
    <w:rsid w:val="008A4CF0"/>
    <w:rsid w:val="008B459D"/>
    <w:rsid w:val="008B5C9C"/>
    <w:rsid w:val="008C2FFB"/>
    <w:rsid w:val="008C41B4"/>
    <w:rsid w:val="008D120C"/>
    <w:rsid w:val="008D1E9D"/>
    <w:rsid w:val="008D29A1"/>
    <w:rsid w:val="00914807"/>
    <w:rsid w:val="00937F98"/>
    <w:rsid w:val="009400DE"/>
    <w:rsid w:val="009448AE"/>
    <w:rsid w:val="00951E84"/>
    <w:rsid w:val="00953658"/>
    <w:rsid w:val="00966E8F"/>
    <w:rsid w:val="00973103"/>
    <w:rsid w:val="009C075C"/>
    <w:rsid w:val="009C4ABE"/>
    <w:rsid w:val="009C7B49"/>
    <w:rsid w:val="009D1468"/>
    <w:rsid w:val="009E0233"/>
    <w:rsid w:val="009E2B96"/>
    <w:rsid w:val="009E317E"/>
    <w:rsid w:val="00A00014"/>
    <w:rsid w:val="00A03242"/>
    <w:rsid w:val="00A16813"/>
    <w:rsid w:val="00A204CA"/>
    <w:rsid w:val="00A31C4F"/>
    <w:rsid w:val="00A439AD"/>
    <w:rsid w:val="00A45917"/>
    <w:rsid w:val="00A47152"/>
    <w:rsid w:val="00A55D96"/>
    <w:rsid w:val="00A71C40"/>
    <w:rsid w:val="00A816B3"/>
    <w:rsid w:val="00A84A76"/>
    <w:rsid w:val="00A853F0"/>
    <w:rsid w:val="00A85457"/>
    <w:rsid w:val="00A85B57"/>
    <w:rsid w:val="00A94A80"/>
    <w:rsid w:val="00AB676B"/>
    <w:rsid w:val="00AC3D2A"/>
    <w:rsid w:val="00AC3D86"/>
    <w:rsid w:val="00AF1549"/>
    <w:rsid w:val="00AF5DB7"/>
    <w:rsid w:val="00B007A2"/>
    <w:rsid w:val="00B063F4"/>
    <w:rsid w:val="00B16B2B"/>
    <w:rsid w:val="00B24C3D"/>
    <w:rsid w:val="00B266DC"/>
    <w:rsid w:val="00B430CC"/>
    <w:rsid w:val="00B44B38"/>
    <w:rsid w:val="00B547EA"/>
    <w:rsid w:val="00B62B24"/>
    <w:rsid w:val="00B92443"/>
    <w:rsid w:val="00BB2862"/>
    <w:rsid w:val="00BC056B"/>
    <w:rsid w:val="00BC2553"/>
    <w:rsid w:val="00BD12C6"/>
    <w:rsid w:val="00BD4E1D"/>
    <w:rsid w:val="00BE4012"/>
    <w:rsid w:val="00BE61FD"/>
    <w:rsid w:val="00BE6CBE"/>
    <w:rsid w:val="00BF5EB8"/>
    <w:rsid w:val="00BF777F"/>
    <w:rsid w:val="00C00DAE"/>
    <w:rsid w:val="00C10F1B"/>
    <w:rsid w:val="00C25F81"/>
    <w:rsid w:val="00C27151"/>
    <w:rsid w:val="00C35DFF"/>
    <w:rsid w:val="00C55252"/>
    <w:rsid w:val="00C73BBF"/>
    <w:rsid w:val="00C77980"/>
    <w:rsid w:val="00C868A1"/>
    <w:rsid w:val="00CA37C8"/>
    <w:rsid w:val="00CA6FAE"/>
    <w:rsid w:val="00CC6EE6"/>
    <w:rsid w:val="00CD7591"/>
    <w:rsid w:val="00CE0A75"/>
    <w:rsid w:val="00CE2F38"/>
    <w:rsid w:val="00CF48AB"/>
    <w:rsid w:val="00CF7341"/>
    <w:rsid w:val="00D07684"/>
    <w:rsid w:val="00D24F3B"/>
    <w:rsid w:val="00D32832"/>
    <w:rsid w:val="00D3387B"/>
    <w:rsid w:val="00D40C38"/>
    <w:rsid w:val="00D422E1"/>
    <w:rsid w:val="00D424B8"/>
    <w:rsid w:val="00D56BBA"/>
    <w:rsid w:val="00D57708"/>
    <w:rsid w:val="00D63700"/>
    <w:rsid w:val="00D75C0C"/>
    <w:rsid w:val="00D767F0"/>
    <w:rsid w:val="00D82261"/>
    <w:rsid w:val="00D82C76"/>
    <w:rsid w:val="00D831E4"/>
    <w:rsid w:val="00D87EAD"/>
    <w:rsid w:val="00DB274C"/>
    <w:rsid w:val="00DD37A7"/>
    <w:rsid w:val="00DD3B53"/>
    <w:rsid w:val="00DD6B5B"/>
    <w:rsid w:val="00DE0151"/>
    <w:rsid w:val="00DE0397"/>
    <w:rsid w:val="00DE0C0A"/>
    <w:rsid w:val="00DE1407"/>
    <w:rsid w:val="00DE5C28"/>
    <w:rsid w:val="00DF140E"/>
    <w:rsid w:val="00E004F5"/>
    <w:rsid w:val="00E069D3"/>
    <w:rsid w:val="00E10CC5"/>
    <w:rsid w:val="00E21CA5"/>
    <w:rsid w:val="00E371D5"/>
    <w:rsid w:val="00E40400"/>
    <w:rsid w:val="00E4649C"/>
    <w:rsid w:val="00E637E7"/>
    <w:rsid w:val="00E768C2"/>
    <w:rsid w:val="00E8239D"/>
    <w:rsid w:val="00EA3BBE"/>
    <w:rsid w:val="00EC0884"/>
    <w:rsid w:val="00EC3647"/>
    <w:rsid w:val="00EC44AA"/>
    <w:rsid w:val="00EC5542"/>
    <w:rsid w:val="00ED0F2F"/>
    <w:rsid w:val="00ED2D93"/>
    <w:rsid w:val="00ED3F53"/>
    <w:rsid w:val="00EE1BED"/>
    <w:rsid w:val="00EF48CA"/>
    <w:rsid w:val="00EF60DE"/>
    <w:rsid w:val="00F0617D"/>
    <w:rsid w:val="00F5173E"/>
    <w:rsid w:val="00F57EBE"/>
    <w:rsid w:val="00F66B85"/>
    <w:rsid w:val="00F714D6"/>
    <w:rsid w:val="00F73173"/>
    <w:rsid w:val="00F803F7"/>
    <w:rsid w:val="00F80C8C"/>
    <w:rsid w:val="00F82406"/>
    <w:rsid w:val="00FB1D9C"/>
    <w:rsid w:val="00FB30EB"/>
    <w:rsid w:val="00FB4226"/>
    <w:rsid w:val="00FB7D1B"/>
    <w:rsid w:val="00FC4BF1"/>
    <w:rsid w:val="00FC68A4"/>
    <w:rsid w:val="00FE48EF"/>
    <w:rsid w:val="00FE7A33"/>
    <w:rsid w:val="00FF0264"/>
    <w:rsid w:val="00FF32F0"/>
    <w:rsid w:val="00FF6EF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C8"/>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B007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232583"/>
    <w:pPr>
      <w:keepNext/>
      <w:widowControl w:val="0"/>
      <w:tabs>
        <w:tab w:val="num" w:pos="1647"/>
      </w:tabs>
      <w:suppressAutoHyphens/>
      <w:spacing w:after="0" w:line="240" w:lineRule="auto"/>
      <w:ind w:left="1647" w:hanging="360"/>
      <w:outlineLvl w:val="1"/>
    </w:pPr>
    <w:rPr>
      <w:rFonts w:ascii="Times New Roman" w:hAnsi="Times New Roman"/>
      <w:color w:val="000000"/>
      <w:sz w:val="24"/>
      <w:szCs w:val="20"/>
      <w:lang w:val="bg-BG"/>
    </w:rPr>
  </w:style>
  <w:style w:type="paragraph" w:styleId="Heading3">
    <w:name w:val="heading 3"/>
    <w:basedOn w:val="Normal"/>
    <w:next w:val="Normal"/>
    <w:link w:val="Heading3Char"/>
    <w:uiPriority w:val="9"/>
    <w:qFormat/>
    <w:rsid w:val="00232583"/>
    <w:pPr>
      <w:keepNext/>
      <w:widowControl w:val="0"/>
      <w:tabs>
        <w:tab w:val="num" w:pos="2367"/>
      </w:tabs>
      <w:suppressAutoHyphens/>
      <w:spacing w:after="0" w:line="240" w:lineRule="auto"/>
      <w:ind w:left="2367" w:hanging="360"/>
      <w:jc w:val="both"/>
      <w:outlineLvl w:val="2"/>
    </w:pPr>
    <w:rPr>
      <w:rFonts w:ascii="Times New Roman" w:hAnsi="Times New Roman"/>
      <w:b/>
      <w:sz w:val="24"/>
      <w:szCs w:val="20"/>
      <w:lang w:val="bg-BG"/>
    </w:rPr>
  </w:style>
  <w:style w:type="paragraph" w:styleId="Heading6">
    <w:name w:val="heading 6"/>
    <w:basedOn w:val="Normal"/>
    <w:next w:val="Normal"/>
    <w:link w:val="Heading6Char"/>
    <w:uiPriority w:val="9"/>
    <w:qFormat/>
    <w:rsid w:val="00232583"/>
    <w:pPr>
      <w:keepNext/>
      <w:widowControl w:val="0"/>
      <w:tabs>
        <w:tab w:val="num" w:pos="4527"/>
      </w:tabs>
      <w:suppressAutoHyphens/>
      <w:spacing w:after="0" w:line="240" w:lineRule="auto"/>
      <w:ind w:left="4527" w:right="-716" w:hanging="360"/>
      <w:outlineLvl w:val="5"/>
    </w:pPr>
    <w:rPr>
      <w:rFonts w:ascii="Times New Roman" w:hAnsi="Times New Roman"/>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841C8"/>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5841C8"/>
    <w:rPr>
      <w:rFonts w:ascii="Courier New" w:eastAsia="Times New Roman" w:hAnsi="Courier New" w:cs="Times New Roman"/>
      <w:sz w:val="20"/>
      <w:szCs w:val="20"/>
    </w:rPr>
  </w:style>
  <w:style w:type="paragraph" w:styleId="ListParagraph">
    <w:name w:val="List Paragraph"/>
    <w:basedOn w:val="Normal"/>
    <w:uiPriority w:val="34"/>
    <w:qFormat/>
    <w:rsid w:val="00C868A1"/>
    <w:pPr>
      <w:ind w:left="720"/>
      <w:contextualSpacing/>
    </w:pPr>
  </w:style>
  <w:style w:type="character" w:styleId="Hyperlink">
    <w:name w:val="Hyperlink"/>
    <w:basedOn w:val="DefaultParagraphFont"/>
    <w:uiPriority w:val="99"/>
    <w:unhideWhenUsed/>
    <w:rsid w:val="00686AC5"/>
    <w:rPr>
      <w:color w:val="0563C1" w:themeColor="hyperlink"/>
      <w:u w:val="single"/>
    </w:rPr>
  </w:style>
  <w:style w:type="numbering" w:customStyle="1" w:styleId="1">
    <w:name w:val="Без списък1"/>
    <w:next w:val="NoList"/>
    <w:uiPriority w:val="99"/>
    <w:semiHidden/>
    <w:unhideWhenUsed/>
    <w:rsid w:val="00EC3647"/>
  </w:style>
  <w:style w:type="paragraph" w:styleId="Header">
    <w:name w:val="header"/>
    <w:basedOn w:val="Normal"/>
    <w:link w:val="HeaderChar"/>
    <w:uiPriority w:val="99"/>
    <w:semiHidden/>
    <w:unhideWhenUsed/>
    <w:rsid w:val="00EC3647"/>
    <w:pPr>
      <w:tabs>
        <w:tab w:val="center" w:pos="4703"/>
        <w:tab w:val="right" w:pos="9406"/>
      </w:tabs>
    </w:pPr>
    <w:rPr>
      <w:sz w:val="20"/>
      <w:szCs w:val="20"/>
      <w:lang w:val="bg-BG"/>
    </w:rPr>
  </w:style>
  <w:style w:type="character" w:customStyle="1" w:styleId="HeaderChar">
    <w:name w:val="Header Char"/>
    <w:basedOn w:val="DefaultParagraphFont"/>
    <w:link w:val="Header"/>
    <w:uiPriority w:val="99"/>
    <w:semiHidden/>
    <w:rsid w:val="00EC3647"/>
    <w:rPr>
      <w:rFonts w:ascii="Calibri" w:eastAsia="Times New Roman" w:hAnsi="Calibri" w:cs="Times New Roman"/>
      <w:sz w:val="20"/>
      <w:szCs w:val="20"/>
      <w:lang w:val="bg-BG"/>
    </w:rPr>
  </w:style>
  <w:style w:type="paragraph" w:styleId="Footer">
    <w:name w:val="footer"/>
    <w:basedOn w:val="Normal"/>
    <w:link w:val="FooterChar"/>
    <w:uiPriority w:val="99"/>
    <w:semiHidden/>
    <w:unhideWhenUsed/>
    <w:rsid w:val="00EC3647"/>
    <w:pPr>
      <w:tabs>
        <w:tab w:val="center" w:pos="4703"/>
        <w:tab w:val="right" w:pos="9406"/>
      </w:tabs>
    </w:pPr>
    <w:rPr>
      <w:sz w:val="20"/>
      <w:szCs w:val="20"/>
      <w:lang w:val="bg-BG"/>
    </w:rPr>
  </w:style>
  <w:style w:type="character" w:customStyle="1" w:styleId="FooterChar">
    <w:name w:val="Footer Char"/>
    <w:basedOn w:val="DefaultParagraphFont"/>
    <w:link w:val="Footer"/>
    <w:uiPriority w:val="99"/>
    <w:semiHidden/>
    <w:rsid w:val="00EC3647"/>
    <w:rPr>
      <w:rFonts w:ascii="Calibri" w:eastAsia="Times New Roman" w:hAnsi="Calibri" w:cs="Times New Roman"/>
      <w:sz w:val="20"/>
      <w:szCs w:val="20"/>
      <w:lang w:val="bg-BG"/>
    </w:rPr>
  </w:style>
  <w:style w:type="paragraph" w:styleId="BalloonText">
    <w:name w:val="Balloon Text"/>
    <w:basedOn w:val="Normal"/>
    <w:link w:val="BalloonTextChar"/>
    <w:uiPriority w:val="99"/>
    <w:semiHidden/>
    <w:unhideWhenUsed/>
    <w:rsid w:val="00EC3647"/>
    <w:pPr>
      <w:spacing w:after="0" w:line="240" w:lineRule="auto"/>
    </w:pPr>
    <w:rPr>
      <w:rFonts w:ascii="Tahoma" w:hAnsi="Tahoma"/>
      <w:sz w:val="16"/>
      <w:szCs w:val="16"/>
      <w:lang w:val="bg-BG"/>
    </w:rPr>
  </w:style>
  <w:style w:type="character" w:customStyle="1" w:styleId="BalloonTextChar">
    <w:name w:val="Balloon Text Char"/>
    <w:basedOn w:val="DefaultParagraphFont"/>
    <w:link w:val="BalloonText"/>
    <w:uiPriority w:val="99"/>
    <w:semiHidden/>
    <w:rsid w:val="00EC3647"/>
    <w:rPr>
      <w:rFonts w:ascii="Tahoma" w:eastAsia="Times New Roman" w:hAnsi="Tahoma" w:cs="Times New Roman"/>
      <w:sz w:val="16"/>
      <w:szCs w:val="16"/>
      <w:lang w:val="bg-BG"/>
    </w:rPr>
  </w:style>
  <w:style w:type="paragraph" w:styleId="NoSpacing">
    <w:name w:val="No Spacing"/>
    <w:uiPriority w:val="1"/>
    <w:qFormat/>
    <w:rsid w:val="00EC3647"/>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C3647"/>
    <w:pPr>
      <w:spacing w:after="0" w:line="240" w:lineRule="auto"/>
      <w:ind w:firstLine="990"/>
      <w:jc w:val="both"/>
    </w:pPr>
    <w:rPr>
      <w:rFonts w:ascii="Times New Roman" w:hAnsi="Times New Roman"/>
      <w:color w:val="000000"/>
      <w:sz w:val="24"/>
      <w:szCs w:val="24"/>
    </w:rPr>
  </w:style>
  <w:style w:type="paragraph" w:styleId="BodyText">
    <w:name w:val="Body Text"/>
    <w:basedOn w:val="Normal"/>
    <w:link w:val="BodyTextChar"/>
    <w:uiPriority w:val="99"/>
    <w:unhideWhenUsed/>
    <w:rsid w:val="00EC364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EC3647"/>
    <w:rPr>
      <w:rFonts w:ascii="Times New Roman" w:eastAsia="Times New Roman" w:hAnsi="Times New Roman" w:cs="Times New Roman"/>
      <w:sz w:val="24"/>
      <w:szCs w:val="24"/>
    </w:rPr>
  </w:style>
  <w:style w:type="paragraph" w:styleId="Title">
    <w:name w:val="Title"/>
    <w:basedOn w:val="Normal"/>
    <w:link w:val="TitleChar"/>
    <w:qFormat/>
    <w:rsid w:val="00EC3647"/>
    <w:pPr>
      <w:spacing w:after="0" w:line="240" w:lineRule="auto"/>
      <w:jc w:val="center"/>
    </w:pPr>
    <w:rPr>
      <w:rFonts w:ascii="Times New Roman" w:hAnsi="Times New Roman"/>
      <w:sz w:val="24"/>
      <w:szCs w:val="20"/>
      <w:lang w:val="bg-BG"/>
    </w:rPr>
  </w:style>
  <w:style w:type="character" w:customStyle="1" w:styleId="TitleChar">
    <w:name w:val="Title Char"/>
    <w:basedOn w:val="DefaultParagraphFont"/>
    <w:link w:val="Title"/>
    <w:rsid w:val="00EC3647"/>
    <w:rPr>
      <w:rFonts w:ascii="Times New Roman" w:eastAsia="Times New Roman" w:hAnsi="Times New Roman" w:cs="Times New Roman"/>
      <w:sz w:val="24"/>
      <w:szCs w:val="20"/>
      <w:lang w:val="bg-BG"/>
    </w:rPr>
  </w:style>
  <w:style w:type="paragraph" w:customStyle="1" w:styleId="Default">
    <w:name w:val="Default"/>
    <w:rsid w:val="00EC3647"/>
    <w:pPr>
      <w:autoSpaceDE w:val="0"/>
      <w:autoSpaceDN w:val="0"/>
      <w:adjustRightInd w:val="0"/>
      <w:spacing w:after="0" w:line="240" w:lineRule="auto"/>
    </w:pPr>
    <w:rPr>
      <w:rFonts w:ascii="Times New Roman" w:eastAsia="Calibri" w:hAnsi="Times New Roman" w:cs="Times New Roman"/>
      <w:color w:val="000000"/>
      <w:sz w:val="24"/>
      <w:szCs w:val="24"/>
      <w:lang w:val="bg-BG"/>
    </w:rPr>
  </w:style>
  <w:style w:type="paragraph" w:styleId="BodyTextIndent2">
    <w:name w:val="Body Text Indent 2"/>
    <w:basedOn w:val="Normal"/>
    <w:link w:val="BodyTextIndent2Char"/>
    <w:uiPriority w:val="99"/>
    <w:semiHidden/>
    <w:unhideWhenUsed/>
    <w:rsid w:val="00EC3647"/>
    <w:pPr>
      <w:spacing w:after="120" w:line="480" w:lineRule="auto"/>
      <w:ind w:left="283"/>
    </w:pPr>
    <w:rPr>
      <w:rFonts w:ascii="Times New Roman" w:hAnsi="Times New Roman"/>
      <w:sz w:val="24"/>
      <w:szCs w:val="24"/>
      <w:lang w:val="bg-BG"/>
    </w:rPr>
  </w:style>
  <w:style w:type="character" w:customStyle="1" w:styleId="BodyTextIndent2Char">
    <w:name w:val="Body Text Indent 2 Char"/>
    <w:basedOn w:val="DefaultParagraphFont"/>
    <w:link w:val="BodyTextIndent2"/>
    <w:uiPriority w:val="99"/>
    <w:semiHidden/>
    <w:rsid w:val="00EC3647"/>
    <w:rPr>
      <w:rFonts w:ascii="Times New Roman" w:eastAsia="Times New Roman" w:hAnsi="Times New Roman" w:cs="Times New Roman"/>
      <w:sz w:val="24"/>
      <w:szCs w:val="24"/>
      <w:lang w:val="bg-BG"/>
    </w:rPr>
  </w:style>
  <w:style w:type="paragraph" w:styleId="BodyTextIndent3">
    <w:name w:val="Body Text Indent 3"/>
    <w:basedOn w:val="Normal"/>
    <w:link w:val="BodyTextIndent3Char"/>
    <w:unhideWhenUsed/>
    <w:rsid w:val="00EC3647"/>
    <w:pPr>
      <w:spacing w:after="120" w:line="240" w:lineRule="auto"/>
      <w:ind w:left="283"/>
    </w:pPr>
    <w:rPr>
      <w:rFonts w:ascii="Times New Roman" w:hAnsi="Times New Roman"/>
      <w:sz w:val="16"/>
      <w:szCs w:val="16"/>
      <w:lang w:val="bg-BG"/>
    </w:rPr>
  </w:style>
  <w:style w:type="character" w:customStyle="1" w:styleId="BodyTextIndent3Char">
    <w:name w:val="Body Text Indent 3 Char"/>
    <w:basedOn w:val="DefaultParagraphFont"/>
    <w:link w:val="BodyTextIndent3"/>
    <w:rsid w:val="00EC3647"/>
    <w:rPr>
      <w:rFonts w:ascii="Times New Roman" w:eastAsia="Times New Roman" w:hAnsi="Times New Roman" w:cs="Times New Roman"/>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EC3647"/>
    <w:pPr>
      <w:widowControl w:val="0"/>
      <w:tabs>
        <w:tab w:val="left" w:pos="-720"/>
      </w:tabs>
      <w:suppressAutoHyphens/>
      <w:spacing w:after="0" w:line="240" w:lineRule="auto"/>
      <w:jc w:val="both"/>
    </w:pPr>
    <w:rPr>
      <w:rFonts w:ascii="Times New Roman" w:hAnsi="Times New Roman"/>
      <w:snapToGrid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EC3647"/>
    <w:rPr>
      <w:rFonts w:ascii="Times New Roman" w:eastAsia="Times New Roman" w:hAnsi="Times New Roman" w:cs="Times New Roman"/>
      <w:snapToGrid w:val="0"/>
      <w:spacing w:val="-2"/>
      <w:sz w:val="20"/>
      <w:szCs w:val="20"/>
      <w:lang w:val="en-GB"/>
    </w:rPr>
  </w:style>
  <w:style w:type="character" w:styleId="Emphasis">
    <w:name w:val="Emphasis"/>
    <w:qFormat/>
    <w:rsid w:val="00EC3647"/>
    <w:rPr>
      <w:i/>
      <w:iCs/>
    </w:rPr>
  </w:style>
  <w:style w:type="paragraph" w:customStyle="1" w:styleId="31">
    <w:name w:val="3 1"/>
    <w:uiPriority w:val="99"/>
    <w:rsid w:val="00EC3647"/>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10">
    <w:name w:val="Стил1"/>
    <w:basedOn w:val="PlainText"/>
    <w:link w:val="11"/>
    <w:qFormat/>
    <w:rsid w:val="00EC3647"/>
    <w:pPr>
      <w:jc w:val="both"/>
    </w:pPr>
    <w:rPr>
      <w:rFonts w:ascii="Times New Roman" w:hAnsi="Times New Roman"/>
      <w:position w:val="6"/>
      <w:sz w:val="24"/>
      <w:szCs w:val="24"/>
      <w:lang w:val="ru-RU"/>
    </w:rPr>
  </w:style>
  <w:style w:type="paragraph" w:customStyle="1" w:styleId="TableContents">
    <w:name w:val="Table Contents"/>
    <w:basedOn w:val="Normal"/>
    <w:link w:val="TableContents0"/>
    <w:rsid w:val="00EC3647"/>
    <w:pPr>
      <w:suppressLineNumbers/>
      <w:suppressAutoHyphens/>
      <w:spacing w:after="0" w:line="240" w:lineRule="auto"/>
    </w:pPr>
    <w:rPr>
      <w:rFonts w:ascii="Times New Roman" w:hAnsi="Times New Roman"/>
      <w:sz w:val="24"/>
      <w:szCs w:val="24"/>
      <w:lang w:val="bg-BG" w:eastAsia="ar-SA"/>
    </w:rPr>
  </w:style>
  <w:style w:type="character" w:customStyle="1" w:styleId="11">
    <w:name w:val="Стил1 Знак"/>
    <w:link w:val="10"/>
    <w:rsid w:val="00EC3647"/>
    <w:rPr>
      <w:rFonts w:ascii="Times New Roman" w:eastAsia="Times New Roman" w:hAnsi="Times New Roman" w:cs="Times New Roman"/>
      <w:position w:val="6"/>
      <w:sz w:val="24"/>
      <w:szCs w:val="24"/>
      <w:lang w:val="ru-RU"/>
    </w:rPr>
  </w:style>
  <w:style w:type="character" w:customStyle="1" w:styleId="TableContents0">
    <w:name w:val="Table Contents Знак"/>
    <w:link w:val="TableContents"/>
    <w:rsid w:val="00EC3647"/>
    <w:rPr>
      <w:rFonts w:ascii="Times New Roman" w:eastAsia="Times New Roman" w:hAnsi="Times New Roman" w:cs="Times New Roman"/>
      <w:sz w:val="24"/>
      <w:szCs w:val="24"/>
      <w:lang w:val="bg-BG" w:eastAsia="ar-SA"/>
    </w:rPr>
  </w:style>
  <w:style w:type="paragraph" w:customStyle="1" w:styleId="12">
    <w:name w:val="Без разредка1"/>
    <w:link w:val="a"/>
    <w:qFormat/>
    <w:rsid w:val="00BB2862"/>
    <w:pPr>
      <w:spacing w:after="0" w:line="240" w:lineRule="auto"/>
    </w:pPr>
    <w:rPr>
      <w:rFonts w:ascii="Calibri" w:eastAsia="Calibri" w:hAnsi="Calibri" w:cs="Calibri"/>
      <w:lang w:val="bg-BG"/>
    </w:rPr>
  </w:style>
  <w:style w:type="character" w:customStyle="1" w:styleId="13">
    <w:name w:val="Бледа препратка1"/>
    <w:basedOn w:val="DefaultParagraphFont"/>
    <w:uiPriority w:val="99"/>
    <w:qFormat/>
    <w:rsid w:val="00BB2862"/>
    <w:rPr>
      <w:smallCaps/>
      <w:color w:val="auto"/>
      <w:u w:val="single"/>
    </w:rPr>
  </w:style>
  <w:style w:type="paragraph" w:styleId="BodyTextIndent">
    <w:name w:val="Body Text Indent"/>
    <w:basedOn w:val="Normal"/>
    <w:link w:val="BodyTextIndentChar"/>
    <w:uiPriority w:val="99"/>
    <w:unhideWhenUsed/>
    <w:rsid w:val="00441ACE"/>
    <w:pPr>
      <w:spacing w:after="120"/>
      <w:ind w:left="283"/>
    </w:pPr>
  </w:style>
  <w:style w:type="character" w:customStyle="1" w:styleId="BodyTextIndentChar">
    <w:name w:val="Body Text Indent Char"/>
    <w:basedOn w:val="DefaultParagraphFont"/>
    <w:link w:val="BodyTextIndent"/>
    <w:uiPriority w:val="99"/>
    <w:rsid w:val="00441ACE"/>
    <w:rPr>
      <w:rFonts w:ascii="Calibri" w:eastAsia="Times New Roman" w:hAnsi="Calibri" w:cs="Times New Roman"/>
    </w:rPr>
  </w:style>
  <w:style w:type="character" w:customStyle="1" w:styleId="a0">
    <w:name w:val="Основен текст_"/>
    <w:link w:val="7"/>
    <w:rsid w:val="00441ACE"/>
    <w:rPr>
      <w:shd w:val="clear" w:color="auto" w:fill="FFFFFF"/>
    </w:rPr>
  </w:style>
  <w:style w:type="paragraph" w:customStyle="1" w:styleId="7">
    <w:name w:val="Основен текст7"/>
    <w:basedOn w:val="Normal"/>
    <w:link w:val="a0"/>
    <w:rsid w:val="00441ACE"/>
    <w:pPr>
      <w:shd w:val="clear" w:color="auto" w:fill="FFFFFF"/>
      <w:spacing w:after="0" w:line="0" w:lineRule="atLeast"/>
      <w:ind w:hanging="860"/>
    </w:pPr>
    <w:rPr>
      <w:rFonts w:asciiTheme="minorHAnsi" w:eastAsiaTheme="minorHAnsi" w:hAnsiTheme="minorHAnsi" w:cstheme="minorBidi"/>
    </w:rPr>
  </w:style>
  <w:style w:type="paragraph" w:styleId="BodyText3">
    <w:name w:val="Body Text 3"/>
    <w:basedOn w:val="Normal"/>
    <w:link w:val="BodyText3Char"/>
    <w:uiPriority w:val="99"/>
    <w:semiHidden/>
    <w:unhideWhenUsed/>
    <w:rsid w:val="002510CD"/>
    <w:pPr>
      <w:suppressAutoHyphens/>
      <w:spacing w:after="120" w:line="240" w:lineRule="auto"/>
    </w:pPr>
    <w:rPr>
      <w:rFonts w:ascii="Times New Roman" w:hAnsi="Times New Roman"/>
      <w:sz w:val="16"/>
      <w:szCs w:val="16"/>
      <w:lang w:eastAsia="ar-SA"/>
    </w:rPr>
  </w:style>
  <w:style w:type="character" w:customStyle="1" w:styleId="BodyText3Char">
    <w:name w:val="Body Text 3 Char"/>
    <w:basedOn w:val="DefaultParagraphFont"/>
    <w:link w:val="BodyText3"/>
    <w:uiPriority w:val="99"/>
    <w:semiHidden/>
    <w:rsid w:val="002510CD"/>
    <w:rPr>
      <w:rFonts w:ascii="Times New Roman" w:eastAsia="Times New Roman" w:hAnsi="Times New Roman" w:cs="Times New Roman"/>
      <w:sz w:val="16"/>
      <w:szCs w:val="16"/>
      <w:lang w:eastAsia="ar-SA"/>
    </w:rPr>
  </w:style>
  <w:style w:type="paragraph" w:customStyle="1" w:styleId="2">
    <w:name w:val="Без разредка2"/>
    <w:uiPriority w:val="99"/>
    <w:qFormat/>
    <w:rsid w:val="008501C9"/>
    <w:pPr>
      <w:spacing w:after="0" w:line="240" w:lineRule="auto"/>
    </w:pPr>
    <w:rPr>
      <w:rFonts w:ascii="Calibri" w:eastAsia="Calibri" w:hAnsi="Calibri" w:cs="Calibri"/>
      <w:lang w:val="bg-BG"/>
    </w:rPr>
  </w:style>
  <w:style w:type="character" w:customStyle="1" w:styleId="20">
    <w:name w:val="Бледа препратка2"/>
    <w:uiPriority w:val="99"/>
    <w:qFormat/>
    <w:rsid w:val="00AF5DB7"/>
    <w:rPr>
      <w:smallCaps/>
      <w:color w:val="auto"/>
      <w:u w:val="single"/>
    </w:rPr>
  </w:style>
  <w:style w:type="character" w:customStyle="1" w:styleId="Heading2Char">
    <w:name w:val="Heading 2 Char"/>
    <w:basedOn w:val="DefaultParagraphFont"/>
    <w:link w:val="Heading2"/>
    <w:uiPriority w:val="9"/>
    <w:rsid w:val="00232583"/>
    <w:rPr>
      <w:rFonts w:ascii="Times New Roman" w:eastAsia="Times New Roman" w:hAnsi="Times New Roman" w:cs="Times New Roman"/>
      <w:color w:val="000000"/>
      <w:sz w:val="24"/>
      <w:szCs w:val="20"/>
      <w:lang w:val="bg-BG"/>
    </w:rPr>
  </w:style>
  <w:style w:type="character" w:customStyle="1" w:styleId="Heading3Char">
    <w:name w:val="Heading 3 Char"/>
    <w:basedOn w:val="DefaultParagraphFont"/>
    <w:link w:val="Heading3"/>
    <w:uiPriority w:val="9"/>
    <w:rsid w:val="00232583"/>
    <w:rPr>
      <w:rFonts w:ascii="Times New Roman" w:eastAsia="Times New Roman" w:hAnsi="Times New Roman" w:cs="Times New Roman"/>
      <w:b/>
      <w:sz w:val="24"/>
      <w:szCs w:val="20"/>
      <w:lang w:val="bg-BG"/>
    </w:rPr>
  </w:style>
  <w:style w:type="character" w:customStyle="1" w:styleId="Heading6Char">
    <w:name w:val="Heading 6 Char"/>
    <w:basedOn w:val="DefaultParagraphFont"/>
    <w:link w:val="Heading6"/>
    <w:uiPriority w:val="9"/>
    <w:rsid w:val="00232583"/>
    <w:rPr>
      <w:rFonts w:ascii="Times New Roman" w:eastAsia="Times New Roman" w:hAnsi="Times New Roman" w:cs="Times New Roman"/>
      <w:sz w:val="28"/>
      <w:szCs w:val="20"/>
      <w:lang w:val="bg-BG"/>
    </w:rPr>
  </w:style>
  <w:style w:type="character" w:customStyle="1" w:styleId="Heading10">
    <w:name w:val="Heading #1_"/>
    <w:link w:val="Heading11"/>
    <w:locked/>
    <w:rsid w:val="00232583"/>
    <w:rPr>
      <w:sz w:val="25"/>
      <w:shd w:val="clear" w:color="auto" w:fill="FFFFFF"/>
    </w:rPr>
  </w:style>
  <w:style w:type="paragraph" w:customStyle="1" w:styleId="Heading11">
    <w:name w:val="Heading #1"/>
    <w:basedOn w:val="Normal"/>
    <w:link w:val="Heading10"/>
    <w:rsid w:val="00232583"/>
    <w:pPr>
      <w:shd w:val="clear" w:color="auto" w:fill="FFFFFF"/>
      <w:spacing w:after="120" w:line="240" w:lineRule="atLeast"/>
      <w:jc w:val="both"/>
      <w:outlineLvl w:val="0"/>
    </w:pPr>
    <w:rPr>
      <w:rFonts w:asciiTheme="minorHAnsi" w:eastAsiaTheme="minorHAnsi" w:hAnsiTheme="minorHAnsi" w:cstheme="minorBidi"/>
      <w:sz w:val="25"/>
      <w:shd w:val="clear" w:color="auto" w:fill="FFFFFF"/>
    </w:rPr>
  </w:style>
  <w:style w:type="character" w:customStyle="1" w:styleId="a">
    <w:name w:val="Без разредка Знак"/>
    <w:link w:val="12"/>
    <w:rsid w:val="001F6EB0"/>
    <w:rPr>
      <w:rFonts w:ascii="Calibri" w:eastAsia="Calibri" w:hAnsi="Calibri" w:cs="Calibri"/>
      <w:lang w:val="bg-BG"/>
    </w:rPr>
  </w:style>
  <w:style w:type="paragraph" w:customStyle="1" w:styleId="Style11">
    <w:name w:val="Style11"/>
    <w:basedOn w:val="Normal"/>
    <w:rsid w:val="00687C85"/>
    <w:pPr>
      <w:widowControl w:val="0"/>
      <w:autoSpaceDE w:val="0"/>
      <w:autoSpaceDN w:val="0"/>
      <w:adjustRightInd w:val="0"/>
      <w:spacing w:after="0" w:line="274" w:lineRule="exact"/>
      <w:ind w:firstLine="715"/>
      <w:jc w:val="both"/>
    </w:pPr>
    <w:rPr>
      <w:rFonts w:ascii="Times New Roman" w:hAnsi="Times New Roman"/>
      <w:sz w:val="24"/>
      <w:szCs w:val="24"/>
      <w:lang w:val="bg-BG" w:eastAsia="bg-BG"/>
    </w:rPr>
  </w:style>
  <w:style w:type="character" w:customStyle="1" w:styleId="apple-converted-space">
    <w:name w:val="apple-converted-space"/>
    <w:basedOn w:val="DefaultParagraphFont"/>
    <w:rsid w:val="002E1926"/>
  </w:style>
  <w:style w:type="paragraph" w:customStyle="1" w:styleId="Style">
    <w:name w:val="Style"/>
    <w:rsid w:val="005A37A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Bodytext2">
    <w:name w:val="Body text (2)_"/>
    <w:link w:val="Bodytext20"/>
    <w:rsid w:val="005A37A3"/>
    <w:rPr>
      <w:b/>
      <w:bCs/>
      <w:shd w:val="clear" w:color="auto" w:fill="FFFFFF"/>
    </w:rPr>
  </w:style>
  <w:style w:type="paragraph" w:customStyle="1" w:styleId="Bodytext20">
    <w:name w:val="Body text (2)"/>
    <w:basedOn w:val="Normal"/>
    <w:link w:val="Bodytext2"/>
    <w:rsid w:val="005A37A3"/>
    <w:pPr>
      <w:widowControl w:val="0"/>
      <w:shd w:val="clear" w:color="auto" w:fill="FFFFFF"/>
      <w:spacing w:before="360" w:after="0" w:line="407" w:lineRule="exact"/>
      <w:jc w:val="both"/>
    </w:pPr>
    <w:rPr>
      <w:rFonts w:asciiTheme="minorHAnsi" w:eastAsiaTheme="minorHAnsi" w:hAnsiTheme="minorHAnsi" w:cstheme="minorBidi"/>
      <w:b/>
      <w:bCs/>
    </w:rPr>
  </w:style>
  <w:style w:type="character" w:customStyle="1" w:styleId="Heading1Char">
    <w:name w:val="Heading 1 Char"/>
    <w:basedOn w:val="DefaultParagraphFont"/>
    <w:link w:val="Heading1"/>
    <w:uiPriority w:val="9"/>
    <w:rsid w:val="00B007A2"/>
    <w:rPr>
      <w:rFonts w:asciiTheme="majorHAnsi" w:eastAsiaTheme="majorEastAsia" w:hAnsiTheme="majorHAnsi" w:cstheme="majorBidi"/>
      <w:b/>
      <w:bCs/>
      <w:color w:val="2E74B5" w:themeColor="accent1" w:themeShade="BF"/>
      <w:sz w:val="28"/>
      <w:szCs w:val="28"/>
    </w:rPr>
  </w:style>
  <w:style w:type="character" w:customStyle="1" w:styleId="Bodytext30">
    <w:name w:val="Body text (3)_"/>
    <w:basedOn w:val="DefaultParagraphFont"/>
    <w:link w:val="Bodytext31"/>
    <w:rsid w:val="004771C6"/>
    <w:rPr>
      <w:b/>
      <w:bCs/>
      <w:shd w:val="clear" w:color="auto" w:fill="FFFFFF"/>
    </w:rPr>
  </w:style>
  <w:style w:type="paragraph" w:customStyle="1" w:styleId="Bodytext31">
    <w:name w:val="Body text (3)"/>
    <w:basedOn w:val="Normal"/>
    <w:link w:val="Bodytext30"/>
    <w:rsid w:val="004771C6"/>
    <w:pPr>
      <w:widowControl w:val="0"/>
      <w:shd w:val="clear" w:color="auto" w:fill="FFFFFF"/>
      <w:spacing w:after="420" w:line="274" w:lineRule="exact"/>
    </w:pPr>
    <w:rPr>
      <w:rFonts w:asciiTheme="minorHAnsi" w:eastAsiaTheme="minorHAnsi" w:hAnsiTheme="minorHAnsi" w:cstheme="minorBidi"/>
      <w:b/>
      <w:bCs/>
    </w:rPr>
  </w:style>
  <w:style w:type="character" w:customStyle="1" w:styleId="subnavinfo-section-bg-config">
    <w:name w:val="subnav__info-section-bg-config"/>
    <w:basedOn w:val="DefaultParagraphFont"/>
    <w:rsid w:val="00C77980"/>
  </w:style>
  <w:style w:type="character" w:customStyle="1" w:styleId="subnavinfo-section-name">
    <w:name w:val="subnav__info-section-name"/>
    <w:basedOn w:val="DefaultParagraphFont"/>
    <w:rsid w:val="00C77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BB68-3C8B-4EA4-BBBD-3093B053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3450</Words>
  <Characters>19667</Characters>
  <Application>Microsoft Office Word</Application>
  <DocSecurity>0</DocSecurity>
  <Lines>163</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dpb_schetovodstvo1</cp:lastModifiedBy>
  <cp:revision>3</cp:revision>
  <cp:lastPrinted>2018-10-01T08:09:00Z</cp:lastPrinted>
  <dcterms:created xsi:type="dcterms:W3CDTF">2021-02-25T10:27:00Z</dcterms:created>
  <dcterms:modified xsi:type="dcterms:W3CDTF">2021-02-25T11:13:00Z</dcterms:modified>
</cp:coreProperties>
</file>