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58691312" w14:textId="77777777" w:rsidR="00EE6CD4" w:rsidRPr="0001696B" w:rsidRDefault="00610642" w:rsidP="00EE6CD4">
      <w:pPr>
        <w:spacing w:line="276" w:lineRule="auto"/>
        <w:jc w:val="both"/>
        <w:rPr>
          <w:b/>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00EE6CD4">
        <w:rPr>
          <w:rFonts w:eastAsia="Calibri"/>
          <w:bCs/>
          <w:szCs w:val="24"/>
          <w:lang w:eastAsia="en-US"/>
        </w:rPr>
        <w:t xml:space="preserve"> </w:t>
      </w:r>
      <w:r w:rsidR="00EE6CD4" w:rsidRPr="0001696B">
        <w:rPr>
          <w:b/>
        </w:rPr>
        <w:t>№ РД-11-55/28.01.2021 г.</w:t>
      </w:r>
    </w:p>
    <w:p w14:paraId="2D8FBA38" w14:textId="520D7E9E"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77777777"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B31C5F4" w14:textId="77777777" w:rsidR="007E50A5" w:rsidRPr="00983A81" w:rsidRDefault="007E50A5" w:rsidP="00610642">
      <w:pPr>
        <w:jc w:val="both"/>
        <w:rPr>
          <w:b/>
          <w:bCs/>
          <w:szCs w:val="24"/>
          <w:lang w:eastAsia="en-GB"/>
        </w:rPr>
      </w:pPr>
    </w:p>
    <w:tbl>
      <w:tblPr>
        <w:tblStyle w:val="TableGrid"/>
        <w:tblW w:w="0" w:type="auto"/>
        <w:tblLook w:val="04A0" w:firstRow="1" w:lastRow="0" w:firstColumn="1" w:lastColumn="0" w:noHBand="0" w:noVBand="1"/>
      </w:tblPr>
      <w:tblGrid>
        <w:gridCol w:w="2169"/>
        <w:gridCol w:w="2491"/>
        <w:gridCol w:w="1640"/>
        <w:gridCol w:w="1258"/>
        <w:gridCol w:w="1800"/>
      </w:tblGrid>
      <w:tr w:rsidR="00EE6CD4" w:rsidRPr="0001696B" w14:paraId="24A500CA" w14:textId="77777777" w:rsidTr="00647391">
        <w:trPr>
          <w:trHeight w:val="525"/>
        </w:trPr>
        <w:tc>
          <w:tcPr>
            <w:tcW w:w="2169" w:type="dxa"/>
            <w:hideMark/>
          </w:tcPr>
          <w:p w14:paraId="04752014" w14:textId="77777777" w:rsidR="00EE6CD4" w:rsidRPr="0001696B" w:rsidRDefault="00EE6CD4" w:rsidP="00647391">
            <w:pPr>
              <w:spacing w:line="276" w:lineRule="auto"/>
              <w:jc w:val="both"/>
              <w:rPr>
                <w:noProof/>
                <w:sz w:val="20"/>
              </w:rPr>
            </w:pPr>
            <w:r w:rsidRPr="0001696B">
              <w:rPr>
                <w:noProof/>
                <w:sz w:val="20"/>
              </w:rPr>
              <w:t>Анатомо-терапевтичен код /АТС-код/</w:t>
            </w:r>
          </w:p>
        </w:tc>
        <w:tc>
          <w:tcPr>
            <w:tcW w:w="2491" w:type="dxa"/>
            <w:hideMark/>
          </w:tcPr>
          <w:p w14:paraId="1C5C5631" w14:textId="77777777" w:rsidR="00EE6CD4" w:rsidRPr="0001696B" w:rsidRDefault="00EE6CD4" w:rsidP="00647391">
            <w:pPr>
              <w:spacing w:line="276" w:lineRule="auto"/>
              <w:jc w:val="both"/>
              <w:rPr>
                <w:noProof/>
                <w:sz w:val="20"/>
              </w:rPr>
            </w:pPr>
            <w:r w:rsidRPr="0001696B">
              <w:rPr>
                <w:noProof/>
                <w:sz w:val="20"/>
              </w:rPr>
              <w:t>Международно непатентно наименование /INN/</w:t>
            </w:r>
          </w:p>
        </w:tc>
        <w:tc>
          <w:tcPr>
            <w:tcW w:w="1640" w:type="dxa"/>
            <w:hideMark/>
          </w:tcPr>
          <w:p w14:paraId="1D634EC0" w14:textId="77777777" w:rsidR="00EE6CD4" w:rsidRPr="0001696B" w:rsidRDefault="00EE6CD4" w:rsidP="00647391">
            <w:pPr>
              <w:spacing w:line="276" w:lineRule="auto"/>
              <w:jc w:val="both"/>
              <w:rPr>
                <w:noProof/>
                <w:sz w:val="20"/>
              </w:rPr>
            </w:pPr>
            <w:r w:rsidRPr="0001696B">
              <w:rPr>
                <w:noProof/>
                <w:sz w:val="20"/>
              </w:rPr>
              <w:t>Начин на приложение</w:t>
            </w:r>
          </w:p>
        </w:tc>
        <w:tc>
          <w:tcPr>
            <w:tcW w:w="1258" w:type="dxa"/>
            <w:hideMark/>
          </w:tcPr>
          <w:p w14:paraId="05D0D107" w14:textId="77777777" w:rsidR="00EE6CD4" w:rsidRPr="0001696B" w:rsidRDefault="00EE6CD4" w:rsidP="00647391">
            <w:pPr>
              <w:spacing w:line="276" w:lineRule="auto"/>
              <w:jc w:val="both"/>
              <w:rPr>
                <w:noProof/>
                <w:sz w:val="20"/>
              </w:rPr>
            </w:pPr>
            <w:r w:rsidRPr="0001696B">
              <w:rPr>
                <w:noProof/>
                <w:sz w:val="20"/>
              </w:rPr>
              <w:t>Мярка /mg, tabl., ml./</w:t>
            </w:r>
          </w:p>
        </w:tc>
        <w:tc>
          <w:tcPr>
            <w:tcW w:w="1800" w:type="dxa"/>
            <w:hideMark/>
          </w:tcPr>
          <w:p w14:paraId="36EFB2A4" w14:textId="77777777" w:rsidR="00EE6CD4" w:rsidRPr="0001696B" w:rsidRDefault="00EE6CD4" w:rsidP="00647391">
            <w:pPr>
              <w:spacing w:line="276" w:lineRule="auto"/>
              <w:jc w:val="both"/>
              <w:rPr>
                <w:noProof/>
                <w:sz w:val="20"/>
              </w:rPr>
            </w:pPr>
            <w:r w:rsidRPr="0001696B">
              <w:rPr>
                <w:noProof/>
                <w:sz w:val="20"/>
              </w:rPr>
              <w:t>Необходим брой мярки на ЛЗ</w:t>
            </w:r>
          </w:p>
        </w:tc>
      </w:tr>
      <w:tr w:rsidR="00EE6CD4" w:rsidRPr="0001696B" w14:paraId="7BA546B3" w14:textId="77777777" w:rsidTr="00647391">
        <w:trPr>
          <w:trHeight w:val="525"/>
        </w:trPr>
        <w:tc>
          <w:tcPr>
            <w:tcW w:w="2169" w:type="dxa"/>
            <w:hideMark/>
          </w:tcPr>
          <w:p w14:paraId="691C1C99" w14:textId="77777777" w:rsidR="00EE6CD4" w:rsidRPr="0001696B" w:rsidRDefault="00EE6CD4" w:rsidP="00647391">
            <w:pPr>
              <w:spacing w:line="276" w:lineRule="auto"/>
              <w:jc w:val="both"/>
              <w:rPr>
                <w:noProof/>
                <w:sz w:val="20"/>
              </w:rPr>
            </w:pPr>
            <w:r w:rsidRPr="0001696B">
              <w:rPr>
                <w:noProof/>
                <w:sz w:val="20"/>
              </w:rPr>
              <w:t>C01AA05</w:t>
            </w:r>
          </w:p>
        </w:tc>
        <w:tc>
          <w:tcPr>
            <w:tcW w:w="2491" w:type="dxa"/>
            <w:hideMark/>
          </w:tcPr>
          <w:p w14:paraId="768203E7" w14:textId="77777777" w:rsidR="00EE6CD4" w:rsidRPr="0001696B" w:rsidRDefault="00EE6CD4" w:rsidP="00647391">
            <w:pPr>
              <w:spacing w:line="276" w:lineRule="auto"/>
              <w:jc w:val="both"/>
              <w:rPr>
                <w:noProof/>
                <w:sz w:val="20"/>
              </w:rPr>
            </w:pPr>
            <w:r w:rsidRPr="0001696B">
              <w:rPr>
                <w:noProof/>
                <w:sz w:val="20"/>
              </w:rPr>
              <w:t>Digoxin</w:t>
            </w:r>
          </w:p>
        </w:tc>
        <w:tc>
          <w:tcPr>
            <w:tcW w:w="1640" w:type="dxa"/>
            <w:hideMark/>
          </w:tcPr>
          <w:p w14:paraId="74DCAB74" w14:textId="77777777" w:rsidR="00EE6CD4" w:rsidRPr="0001696B" w:rsidRDefault="00EE6CD4" w:rsidP="00647391">
            <w:pPr>
              <w:spacing w:line="276" w:lineRule="auto"/>
              <w:jc w:val="both"/>
              <w:rPr>
                <w:noProof/>
                <w:sz w:val="20"/>
              </w:rPr>
            </w:pPr>
            <w:r w:rsidRPr="0001696B">
              <w:rPr>
                <w:noProof/>
                <w:sz w:val="20"/>
              </w:rPr>
              <w:t>парентерална</w:t>
            </w:r>
          </w:p>
        </w:tc>
        <w:tc>
          <w:tcPr>
            <w:tcW w:w="1258" w:type="dxa"/>
            <w:hideMark/>
          </w:tcPr>
          <w:p w14:paraId="50AA68C4" w14:textId="77777777" w:rsidR="00EE6CD4" w:rsidRPr="0001696B" w:rsidRDefault="00EE6CD4" w:rsidP="00647391">
            <w:pPr>
              <w:spacing w:line="276" w:lineRule="auto"/>
              <w:jc w:val="both"/>
              <w:rPr>
                <w:noProof/>
                <w:sz w:val="20"/>
              </w:rPr>
            </w:pPr>
            <w:r w:rsidRPr="0001696B">
              <w:rPr>
                <w:noProof/>
                <w:sz w:val="20"/>
              </w:rPr>
              <w:t>mg</w:t>
            </w:r>
          </w:p>
        </w:tc>
        <w:tc>
          <w:tcPr>
            <w:tcW w:w="1800" w:type="dxa"/>
            <w:hideMark/>
          </w:tcPr>
          <w:p w14:paraId="34820923" w14:textId="77777777" w:rsidR="00EE6CD4" w:rsidRPr="0001696B" w:rsidRDefault="00EE6CD4" w:rsidP="00647391">
            <w:pPr>
              <w:spacing w:line="276" w:lineRule="auto"/>
              <w:jc w:val="both"/>
              <w:rPr>
                <w:noProof/>
                <w:sz w:val="20"/>
              </w:rPr>
            </w:pPr>
            <w:r w:rsidRPr="0001696B">
              <w:rPr>
                <w:noProof/>
                <w:sz w:val="20"/>
              </w:rPr>
              <w:t>30</w:t>
            </w:r>
          </w:p>
        </w:tc>
      </w:tr>
      <w:tr w:rsidR="00EE6CD4" w:rsidRPr="0001696B" w14:paraId="40AA7386" w14:textId="77777777" w:rsidTr="00647391">
        <w:trPr>
          <w:trHeight w:val="525"/>
        </w:trPr>
        <w:tc>
          <w:tcPr>
            <w:tcW w:w="2169" w:type="dxa"/>
            <w:hideMark/>
          </w:tcPr>
          <w:p w14:paraId="0E9629B5" w14:textId="77777777" w:rsidR="00EE6CD4" w:rsidRPr="0001696B" w:rsidRDefault="00EE6CD4" w:rsidP="00647391">
            <w:pPr>
              <w:spacing w:line="276" w:lineRule="auto"/>
              <w:jc w:val="both"/>
              <w:rPr>
                <w:noProof/>
                <w:sz w:val="20"/>
              </w:rPr>
            </w:pPr>
            <w:r w:rsidRPr="0001696B">
              <w:rPr>
                <w:noProof/>
                <w:sz w:val="20"/>
              </w:rPr>
              <w:t>C01BD01</w:t>
            </w:r>
          </w:p>
        </w:tc>
        <w:tc>
          <w:tcPr>
            <w:tcW w:w="2491" w:type="dxa"/>
            <w:hideMark/>
          </w:tcPr>
          <w:p w14:paraId="31CAAECA" w14:textId="77777777" w:rsidR="00EE6CD4" w:rsidRPr="0001696B" w:rsidRDefault="00EE6CD4" w:rsidP="00647391">
            <w:pPr>
              <w:spacing w:line="276" w:lineRule="auto"/>
              <w:jc w:val="both"/>
              <w:rPr>
                <w:noProof/>
                <w:sz w:val="20"/>
              </w:rPr>
            </w:pPr>
            <w:r w:rsidRPr="0001696B">
              <w:rPr>
                <w:noProof/>
                <w:sz w:val="20"/>
              </w:rPr>
              <w:t>Amiodarone</w:t>
            </w:r>
          </w:p>
        </w:tc>
        <w:tc>
          <w:tcPr>
            <w:tcW w:w="1640" w:type="dxa"/>
            <w:hideMark/>
          </w:tcPr>
          <w:p w14:paraId="47A05166"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58" w:type="dxa"/>
            <w:hideMark/>
          </w:tcPr>
          <w:p w14:paraId="6C5FA3F9" w14:textId="77777777" w:rsidR="00EE6CD4" w:rsidRPr="0001696B" w:rsidRDefault="00EE6CD4" w:rsidP="00647391">
            <w:pPr>
              <w:spacing w:line="276" w:lineRule="auto"/>
              <w:jc w:val="both"/>
              <w:rPr>
                <w:noProof/>
                <w:sz w:val="20"/>
              </w:rPr>
            </w:pPr>
            <w:r w:rsidRPr="0001696B">
              <w:rPr>
                <w:noProof/>
                <w:sz w:val="20"/>
              </w:rPr>
              <w:t>mg</w:t>
            </w:r>
          </w:p>
        </w:tc>
        <w:tc>
          <w:tcPr>
            <w:tcW w:w="1800" w:type="dxa"/>
            <w:hideMark/>
          </w:tcPr>
          <w:p w14:paraId="2C227335" w14:textId="77777777" w:rsidR="00EE6CD4" w:rsidRPr="0001696B" w:rsidRDefault="00EE6CD4" w:rsidP="00647391">
            <w:pPr>
              <w:spacing w:line="276" w:lineRule="auto"/>
              <w:jc w:val="both"/>
              <w:rPr>
                <w:noProof/>
                <w:sz w:val="20"/>
              </w:rPr>
            </w:pPr>
            <w:r w:rsidRPr="0001696B">
              <w:rPr>
                <w:noProof/>
                <w:sz w:val="20"/>
              </w:rPr>
              <w:t>16000</w:t>
            </w:r>
          </w:p>
        </w:tc>
      </w:tr>
      <w:tr w:rsidR="00EE6CD4" w:rsidRPr="0001696B" w14:paraId="70948D91" w14:textId="77777777" w:rsidTr="00647391">
        <w:trPr>
          <w:trHeight w:val="525"/>
        </w:trPr>
        <w:tc>
          <w:tcPr>
            <w:tcW w:w="2169" w:type="dxa"/>
            <w:hideMark/>
          </w:tcPr>
          <w:p w14:paraId="661EA927" w14:textId="77777777" w:rsidR="00EE6CD4" w:rsidRPr="0001696B" w:rsidRDefault="00EE6CD4" w:rsidP="00647391">
            <w:pPr>
              <w:spacing w:line="276" w:lineRule="auto"/>
              <w:jc w:val="both"/>
              <w:rPr>
                <w:noProof/>
                <w:sz w:val="20"/>
              </w:rPr>
            </w:pPr>
            <w:r w:rsidRPr="0001696B">
              <w:rPr>
                <w:noProof/>
                <w:sz w:val="20"/>
              </w:rPr>
              <w:t>C02AC01</w:t>
            </w:r>
          </w:p>
        </w:tc>
        <w:tc>
          <w:tcPr>
            <w:tcW w:w="2491" w:type="dxa"/>
            <w:hideMark/>
          </w:tcPr>
          <w:p w14:paraId="414C3654" w14:textId="77777777" w:rsidR="00EE6CD4" w:rsidRPr="0001696B" w:rsidRDefault="00EE6CD4" w:rsidP="00647391">
            <w:pPr>
              <w:spacing w:line="276" w:lineRule="auto"/>
              <w:jc w:val="both"/>
              <w:rPr>
                <w:noProof/>
                <w:sz w:val="20"/>
              </w:rPr>
            </w:pPr>
            <w:r w:rsidRPr="0001696B">
              <w:rPr>
                <w:noProof/>
                <w:sz w:val="20"/>
              </w:rPr>
              <w:t>Clonidine</w:t>
            </w:r>
          </w:p>
        </w:tc>
        <w:tc>
          <w:tcPr>
            <w:tcW w:w="1640" w:type="dxa"/>
            <w:hideMark/>
          </w:tcPr>
          <w:p w14:paraId="23CD0358"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58" w:type="dxa"/>
            <w:hideMark/>
          </w:tcPr>
          <w:p w14:paraId="0B05FDBF" w14:textId="77777777" w:rsidR="00EE6CD4" w:rsidRPr="0001696B" w:rsidRDefault="00EE6CD4" w:rsidP="00647391">
            <w:pPr>
              <w:spacing w:line="276" w:lineRule="auto"/>
              <w:jc w:val="both"/>
              <w:rPr>
                <w:noProof/>
                <w:sz w:val="20"/>
              </w:rPr>
            </w:pPr>
            <w:r w:rsidRPr="0001696B">
              <w:rPr>
                <w:noProof/>
                <w:sz w:val="20"/>
              </w:rPr>
              <w:t>mg</w:t>
            </w:r>
          </w:p>
        </w:tc>
        <w:tc>
          <w:tcPr>
            <w:tcW w:w="1800" w:type="dxa"/>
            <w:hideMark/>
          </w:tcPr>
          <w:p w14:paraId="7FE43364" w14:textId="77777777" w:rsidR="00EE6CD4" w:rsidRPr="0001696B" w:rsidRDefault="00EE6CD4" w:rsidP="00647391">
            <w:pPr>
              <w:spacing w:line="276" w:lineRule="auto"/>
              <w:jc w:val="both"/>
              <w:rPr>
                <w:noProof/>
                <w:sz w:val="20"/>
              </w:rPr>
            </w:pPr>
            <w:r w:rsidRPr="0001696B">
              <w:rPr>
                <w:noProof/>
                <w:sz w:val="20"/>
              </w:rPr>
              <w:t>80</w:t>
            </w:r>
          </w:p>
        </w:tc>
      </w:tr>
      <w:tr w:rsidR="00EE6CD4" w:rsidRPr="0001696B" w14:paraId="46BE1B00" w14:textId="77777777" w:rsidTr="00647391">
        <w:trPr>
          <w:trHeight w:val="525"/>
        </w:trPr>
        <w:tc>
          <w:tcPr>
            <w:tcW w:w="2169" w:type="dxa"/>
            <w:hideMark/>
          </w:tcPr>
          <w:p w14:paraId="0E07F8D4" w14:textId="77777777" w:rsidR="00EE6CD4" w:rsidRPr="0001696B" w:rsidRDefault="00EE6CD4" w:rsidP="00647391">
            <w:pPr>
              <w:spacing w:line="276" w:lineRule="auto"/>
              <w:jc w:val="both"/>
              <w:rPr>
                <w:noProof/>
                <w:sz w:val="20"/>
              </w:rPr>
            </w:pPr>
            <w:r w:rsidRPr="0001696B">
              <w:rPr>
                <w:noProof/>
                <w:sz w:val="20"/>
              </w:rPr>
              <w:t>C03CA01</w:t>
            </w:r>
          </w:p>
        </w:tc>
        <w:tc>
          <w:tcPr>
            <w:tcW w:w="2491" w:type="dxa"/>
            <w:hideMark/>
          </w:tcPr>
          <w:p w14:paraId="62E187F3" w14:textId="77777777" w:rsidR="00EE6CD4" w:rsidRPr="0001696B" w:rsidRDefault="00EE6CD4" w:rsidP="00647391">
            <w:pPr>
              <w:spacing w:line="276" w:lineRule="auto"/>
              <w:jc w:val="both"/>
              <w:rPr>
                <w:noProof/>
                <w:sz w:val="20"/>
              </w:rPr>
            </w:pPr>
            <w:r w:rsidRPr="0001696B">
              <w:rPr>
                <w:noProof/>
                <w:sz w:val="20"/>
              </w:rPr>
              <w:t>Furosemide</w:t>
            </w:r>
          </w:p>
        </w:tc>
        <w:tc>
          <w:tcPr>
            <w:tcW w:w="1640" w:type="dxa"/>
            <w:hideMark/>
          </w:tcPr>
          <w:p w14:paraId="01295231" w14:textId="77777777" w:rsidR="00EE6CD4" w:rsidRPr="0001696B" w:rsidRDefault="00EE6CD4" w:rsidP="00647391">
            <w:pPr>
              <w:spacing w:line="276" w:lineRule="auto"/>
              <w:jc w:val="both"/>
              <w:rPr>
                <w:noProof/>
                <w:sz w:val="20"/>
              </w:rPr>
            </w:pPr>
            <w:r w:rsidRPr="0001696B">
              <w:rPr>
                <w:noProof/>
                <w:sz w:val="20"/>
              </w:rPr>
              <w:t>парентерална</w:t>
            </w:r>
          </w:p>
        </w:tc>
        <w:tc>
          <w:tcPr>
            <w:tcW w:w="1258" w:type="dxa"/>
            <w:hideMark/>
          </w:tcPr>
          <w:p w14:paraId="2942DE45" w14:textId="77777777" w:rsidR="00EE6CD4" w:rsidRPr="0001696B" w:rsidRDefault="00EE6CD4" w:rsidP="00647391">
            <w:pPr>
              <w:spacing w:line="276" w:lineRule="auto"/>
              <w:jc w:val="both"/>
              <w:rPr>
                <w:noProof/>
                <w:sz w:val="20"/>
              </w:rPr>
            </w:pPr>
            <w:r w:rsidRPr="0001696B">
              <w:rPr>
                <w:noProof/>
                <w:sz w:val="20"/>
              </w:rPr>
              <w:t>mg</w:t>
            </w:r>
          </w:p>
        </w:tc>
        <w:tc>
          <w:tcPr>
            <w:tcW w:w="1800" w:type="dxa"/>
            <w:hideMark/>
          </w:tcPr>
          <w:p w14:paraId="0555C6F3" w14:textId="77777777" w:rsidR="00EE6CD4" w:rsidRPr="0001696B" w:rsidRDefault="00EE6CD4" w:rsidP="00647391">
            <w:pPr>
              <w:spacing w:line="276" w:lineRule="auto"/>
              <w:jc w:val="both"/>
              <w:rPr>
                <w:noProof/>
                <w:sz w:val="20"/>
              </w:rPr>
            </w:pPr>
            <w:r w:rsidRPr="0001696B">
              <w:rPr>
                <w:noProof/>
                <w:sz w:val="20"/>
              </w:rPr>
              <w:t>1000</w:t>
            </w:r>
          </w:p>
        </w:tc>
      </w:tr>
      <w:tr w:rsidR="00EE6CD4" w:rsidRPr="0001696B" w14:paraId="38E251D7" w14:textId="77777777" w:rsidTr="00647391">
        <w:trPr>
          <w:trHeight w:val="525"/>
        </w:trPr>
        <w:tc>
          <w:tcPr>
            <w:tcW w:w="2169" w:type="dxa"/>
            <w:hideMark/>
          </w:tcPr>
          <w:p w14:paraId="061EB279" w14:textId="77777777" w:rsidR="00EE6CD4" w:rsidRPr="0001696B" w:rsidRDefault="00EE6CD4" w:rsidP="00647391">
            <w:pPr>
              <w:spacing w:line="276" w:lineRule="auto"/>
              <w:jc w:val="both"/>
              <w:rPr>
                <w:noProof/>
                <w:sz w:val="20"/>
              </w:rPr>
            </w:pPr>
            <w:r w:rsidRPr="0001696B">
              <w:rPr>
                <w:noProof/>
                <w:sz w:val="20"/>
              </w:rPr>
              <w:t>C03CA01</w:t>
            </w:r>
          </w:p>
        </w:tc>
        <w:tc>
          <w:tcPr>
            <w:tcW w:w="2491" w:type="dxa"/>
            <w:hideMark/>
          </w:tcPr>
          <w:p w14:paraId="62B1711F" w14:textId="77777777" w:rsidR="00EE6CD4" w:rsidRPr="0001696B" w:rsidRDefault="00EE6CD4" w:rsidP="00647391">
            <w:pPr>
              <w:spacing w:line="276" w:lineRule="auto"/>
              <w:jc w:val="both"/>
              <w:rPr>
                <w:noProof/>
                <w:sz w:val="20"/>
              </w:rPr>
            </w:pPr>
            <w:r w:rsidRPr="0001696B">
              <w:rPr>
                <w:noProof/>
                <w:sz w:val="20"/>
              </w:rPr>
              <w:t>Furosemide</w:t>
            </w:r>
          </w:p>
        </w:tc>
        <w:tc>
          <w:tcPr>
            <w:tcW w:w="1640" w:type="dxa"/>
            <w:hideMark/>
          </w:tcPr>
          <w:p w14:paraId="4C4D8FB2"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58" w:type="dxa"/>
            <w:hideMark/>
          </w:tcPr>
          <w:p w14:paraId="568E8CE9" w14:textId="77777777" w:rsidR="00EE6CD4" w:rsidRPr="0001696B" w:rsidRDefault="00EE6CD4" w:rsidP="00647391">
            <w:pPr>
              <w:spacing w:line="276" w:lineRule="auto"/>
              <w:jc w:val="both"/>
              <w:rPr>
                <w:noProof/>
                <w:sz w:val="20"/>
              </w:rPr>
            </w:pPr>
            <w:r w:rsidRPr="0001696B">
              <w:rPr>
                <w:noProof/>
                <w:sz w:val="20"/>
              </w:rPr>
              <w:t>mg</w:t>
            </w:r>
          </w:p>
        </w:tc>
        <w:tc>
          <w:tcPr>
            <w:tcW w:w="1800" w:type="dxa"/>
            <w:hideMark/>
          </w:tcPr>
          <w:p w14:paraId="35C09A0A" w14:textId="77777777" w:rsidR="00EE6CD4" w:rsidRPr="0001696B" w:rsidRDefault="00EE6CD4" w:rsidP="00647391">
            <w:pPr>
              <w:spacing w:line="276" w:lineRule="auto"/>
              <w:jc w:val="both"/>
              <w:rPr>
                <w:noProof/>
                <w:sz w:val="20"/>
              </w:rPr>
            </w:pPr>
            <w:r w:rsidRPr="0001696B">
              <w:rPr>
                <w:noProof/>
                <w:sz w:val="20"/>
              </w:rPr>
              <w:t>5000</w:t>
            </w:r>
          </w:p>
        </w:tc>
      </w:tr>
    </w:tbl>
    <w:p w14:paraId="5D6A87A2" w14:textId="77777777" w:rsidR="00EE6CD4" w:rsidRDefault="00EE6CD4" w:rsidP="00EE6CD4">
      <w:pPr>
        <w:spacing w:line="276" w:lineRule="auto"/>
        <w:jc w:val="both"/>
        <w:rPr>
          <w:noProof/>
          <w:sz w:val="20"/>
        </w:rPr>
      </w:pPr>
    </w:p>
    <w:tbl>
      <w:tblPr>
        <w:tblStyle w:val="TableGrid"/>
        <w:tblW w:w="0" w:type="auto"/>
        <w:tblLook w:val="04A0" w:firstRow="1" w:lastRow="0" w:firstColumn="1" w:lastColumn="0" w:noHBand="0" w:noVBand="1"/>
      </w:tblPr>
      <w:tblGrid>
        <w:gridCol w:w="2197"/>
        <w:gridCol w:w="2533"/>
        <w:gridCol w:w="1569"/>
        <w:gridCol w:w="1223"/>
        <w:gridCol w:w="1760"/>
      </w:tblGrid>
      <w:tr w:rsidR="00EE6CD4" w:rsidRPr="0001696B" w14:paraId="637F1FCB" w14:textId="77777777" w:rsidTr="00647391">
        <w:trPr>
          <w:trHeight w:val="525"/>
        </w:trPr>
        <w:tc>
          <w:tcPr>
            <w:tcW w:w="2197" w:type="dxa"/>
            <w:hideMark/>
          </w:tcPr>
          <w:p w14:paraId="5AE24C95" w14:textId="77777777" w:rsidR="00EE6CD4" w:rsidRPr="0001696B" w:rsidRDefault="00EE6CD4" w:rsidP="00647391">
            <w:pPr>
              <w:spacing w:line="276" w:lineRule="auto"/>
              <w:jc w:val="both"/>
              <w:rPr>
                <w:noProof/>
                <w:sz w:val="20"/>
              </w:rPr>
            </w:pPr>
            <w:r w:rsidRPr="0001696B">
              <w:rPr>
                <w:noProof/>
                <w:sz w:val="20"/>
              </w:rPr>
              <w:t>C04AE02</w:t>
            </w:r>
          </w:p>
        </w:tc>
        <w:tc>
          <w:tcPr>
            <w:tcW w:w="2533" w:type="dxa"/>
            <w:hideMark/>
          </w:tcPr>
          <w:p w14:paraId="36A0DE33" w14:textId="77777777" w:rsidR="00EE6CD4" w:rsidRPr="0001696B" w:rsidRDefault="00EE6CD4" w:rsidP="00647391">
            <w:pPr>
              <w:spacing w:line="276" w:lineRule="auto"/>
              <w:jc w:val="both"/>
              <w:rPr>
                <w:noProof/>
                <w:sz w:val="20"/>
              </w:rPr>
            </w:pPr>
            <w:r w:rsidRPr="0001696B">
              <w:rPr>
                <w:noProof/>
                <w:sz w:val="20"/>
              </w:rPr>
              <w:t>Nicergoline</w:t>
            </w:r>
          </w:p>
        </w:tc>
        <w:tc>
          <w:tcPr>
            <w:tcW w:w="1569" w:type="dxa"/>
            <w:hideMark/>
          </w:tcPr>
          <w:p w14:paraId="54791DD9"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23" w:type="dxa"/>
            <w:hideMark/>
          </w:tcPr>
          <w:p w14:paraId="457AE712" w14:textId="77777777" w:rsidR="00EE6CD4" w:rsidRPr="0001696B" w:rsidRDefault="00EE6CD4" w:rsidP="00647391">
            <w:pPr>
              <w:spacing w:line="276" w:lineRule="auto"/>
              <w:jc w:val="both"/>
              <w:rPr>
                <w:noProof/>
                <w:sz w:val="20"/>
              </w:rPr>
            </w:pPr>
            <w:r w:rsidRPr="0001696B">
              <w:rPr>
                <w:noProof/>
                <w:sz w:val="20"/>
              </w:rPr>
              <w:t>mg</w:t>
            </w:r>
          </w:p>
        </w:tc>
        <w:tc>
          <w:tcPr>
            <w:tcW w:w="1760" w:type="dxa"/>
            <w:hideMark/>
          </w:tcPr>
          <w:p w14:paraId="16FF8432" w14:textId="77777777" w:rsidR="00EE6CD4" w:rsidRPr="0001696B" w:rsidRDefault="00EE6CD4" w:rsidP="00647391">
            <w:pPr>
              <w:spacing w:line="276" w:lineRule="auto"/>
              <w:jc w:val="both"/>
              <w:rPr>
                <w:noProof/>
                <w:sz w:val="20"/>
              </w:rPr>
            </w:pPr>
            <w:r w:rsidRPr="0001696B">
              <w:rPr>
                <w:noProof/>
                <w:sz w:val="20"/>
              </w:rPr>
              <w:t>700</w:t>
            </w:r>
          </w:p>
        </w:tc>
      </w:tr>
      <w:tr w:rsidR="00EE6CD4" w:rsidRPr="0001696B" w14:paraId="6FB46936" w14:textId="77777777" w:rsidTr="00647391">
        <w:trPr>
          <w:trHeight w:val="525"/>
        </w:trPr>
        <w:tc>
          <w:tcPr>
            <w:tcW w:w="2197" w:type="dxa"/>
            <w:hideMark/>
          </w:tcPr>
          <w:p w14:paraId="1EF3A057" w14:textId="77777777" w:rsidR="00EE6CD4" w:rsidRPr="0001696B" w:rsidRDefault="00EE6CD4" w:rsidP="00647391">
            <w:pPr>
              <w:spacing w:line="276" w:lineRule="auto"/>
              <w:jc w:val="both"/>
              <w:rPr>
                <w:noProof/>
                <w:sz w:val="20"/>
              </w:rPr>
            </w:pPr>
            <w:r w:rsidRPr="0001696B">
              <w:rPr>
                <w:noProof/>
                <w:sz w:val="20"/>
              </w:rPr>
              <w:t>C07AA05</w:t>
            </w:r>
          </w:p>
        </w:tc>
        <w:tc>
          <w:tcPr>
            <w:tcW w:w="2533" w:type="dxa"/>
            <w:hideMark/>
          </w:tcPr>
          <w:p w14:paraId="035AEB2C" w14:textId="77777777" w:rsidR="00EE6CD4" w:rsidRPr="0001696B" w:rsidRDefault="00EE6CD4" w:rsidP="00647391">
            <w:pPr>
              <w:spacing w:line="276" w:lineRule="auto"/>
              <w:jc w:val="both"/>
              <w:rPr>
                <w:noProof/>
                <w:sz w:val="20"/>
              </w:rPr>
            </w:pPr>
            <w:r w:rsidRPr="0001696B">
              <w:rPr>
                <w:noProof/>
                <w:sz w:val="20"/>
              </w:rPr>
              <w:t>Propranolol</w:t>
            </w:r>
          </w:p>
        </w:tc>
        <w:tc>
          <w:tcPr>
            <w:tcW w:w="1569" w:type="dxa"/>
            <w:hideMark/>
          </w:tcPr>
          <w:p w14:paraId="51FCA7FD"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23" w:type="dxa"/>
            <w:hideMark/>
          </w:tcPr>
          <w:p w14:paraId="64C566CE" w14:textId="77777777" w:rsidR="00EE6CD4" w:rsidRPr="0001696B" w:rsidRDefault="00EE6CD4" w:rsidP="00647391">
            <w:pPr>
              <w:spacing w:line="276" w:lineRule="auto"/>
              <w:jc w:val="both"/>
              <w:rPr>
                <w:noProof/>
                <w:sz w:val="20"/>
              </w:rPr>
            </w:pPr>
            <w:r w:rsidRPr="0001696B">
              <w:rPr>
                <w:noProof/>
                <w:sz w:val="20"/>
              </w:rPr>
              <w:t>mg</w:t>
            </w:r>
          </w:p>
        </w:tc>
        <w:tc>
          <w:tcPr>
            <w:tcW w:w="1760" w:type="dxa"/>
            <w:hideMark/>
          </w:tcPr>
          <w:p w14:paraId="0405DB22" w14:textId="77777777" w:rsidR="00EE6CD4" w:rsidRPr="0001696B" w:rsidRDefault="00EE6CD4" w:rsidP="00647391">
            <w:pPr>
              <w:spacing w:line="276" w:lineRule="auto"/>
              <w:jc w:val="both"/>
              <w:rPr>
                <w:noProof/>
                <w:sz w:val="20"/>
              </w:rPr>
            </w:pPr>
            <w:r w:rsidRPr="0001696B">
              <w:rPr>
                <w:noProof/>
                <w:sz w:val="20"/>
              </w:rPr>
              <w:t>900</w:t>
            </w:r>
          </w:p>
        </w:tc>
      </w:tr>
      <w:tr w:rsidR="00EE6CD4" w:rsidRPr="0001696B" w14:paraId="1E7E438C" w14:textId="77777777" w:rsidTr="00647391">
        <w:trPr>
          <w:trHeight w:val="525"/>
        </w:trPr>
        <w:tc>
          <w:tcPr>
            <w:tcW w:w="2197" w:type="dxa"/>
            <w:hideMark/>
          </w:tcPr>
          <w:p w14:paraId="77352FDB" w14:textId="77777777" w:rsidR="00EE6CD4" w:rsidRPr="0001696B" w:rsidRDefault="00EE6CD4" w:rsidP="00647391">
            <w:pPr>
              <w:spacing w:line="276" w:lineRule="auto"/>
              <w:jc w:val="both"/>
              <w:rPr>
                <w:noProof/>
                <w:sz w:val="20"/>
              </w:rPr>
            </w:pPr>
            <w:r w:rsidRPr="0001696B">
              <w:rPr>
                <w:noProof/>
                <w:sz w:val="20"/>
              </w:rPr>
              <w:t>C07AB02</w:t>
            </w:r>
          </w:p>
        </w:tc>
        <w:tc>
          <w:tcPr>
            <w:tcW w:w="2533" w:type="dxa"/>
            <w:hideMark/>
          </w:tcPr>
          <w:p w14:paraId="4E79CC7C" w14:textId="77777777" w:rsidR="00EE6CD4" w:rsidRPr="0001696B" w:rsidRDefault="00EE6CD4" w:rsidP="00647391">
            <w:pPr>
              <w:spacing w:line="276" w:lineRule="auto"/>
              <w:jc w:val="both"/>
              <w:rPr>
                <w:noProof/>
                <w:sz w:val="20"/>
              </w:rPr>
            </w:pPr>
            <w:r w:rsidRPr="0001696B">
              <w:rPr>
                <w:noProof/>
                <w:sz w:val="20"/>
              </w:rPr>
              <w:t>Metoprolol</w:t>
            </w:r>
          </w:p>
        </w:tc>
        <w:tc>
          <w:tcPr>
            <w:tcW w:w="1569" w:type="dxa"/>
            <w:hideMark/>
          </w:tcPr>
          <w:p w14:paraId="31A6887D"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23" w:type="dxa"/>
            <w:hideMark/>
          </w:tcPr>
          <w:p w14:paraId="5CCEFC46" w14:textId="77777777" w:rsidR="00EE6CD4" w:rsidRPr="0001696B" w:rsidRDefault="00EE6CD4" w:rsidP="00647391">
            <w:pPr>
              <w:spacing w:line="276" w:lineRule="auto"/>
              <w:jc w:val="both"/>
              <w:rPr>
                <w:noProof/>
                <w:sz w:val="20"/>
              </w:rPr>
            </w:pPr>
            <w:r w:rsidRPr="0001696B">
              <w:rPr>
                <w:noProof/>
                <w:sz w:val="20"/>
              </w:rPr>
              <w:t>mg</w:t>
            </w:r>
          </w:p>
        </w:tc>
        <w:tc>
          <w:tcPr>
            <w:tcW w:w="1760" w:type="dxa"/>
            <w:hideMark/>
          </w:tcPr>
          <w:p w14:paraId="0BB0F39B" w14:textId="77777777" w:rsidR="00EE6CD4" w:rsidRPr="0001696B" w:rsidRDefault="00EE6CD4" w:rsidP="00647391">
            <w:pPr>
              <w:spacing w:line="276" w:lineRule="auto"/>
              <w:jc w:val="both"/>
              <w:rPr>
                <w:noProof/>
                <w:sz w:val="20"/>
              </w:rPr>
            </w:pPr>
            <w:r w:rsidRPr="0001696B">
              <w:rPr>
                <w:noProof/>
                <w:sz w:val="20"/>
              </w:rPr>
              <w:t>30000</w:t>
            </w:r>
          </w:p>
        </w:tc>
      </w:tr>
      <w:tr w:rsidR="00EE6CD4" w:rsidRPr="0001696B" w14:paraId="070CBE74" w14:textId="77777777" w:rsidTr="00647391">
        <w:trPr>
          <w:trHeight w:val="525"/>
        </w:trPr>
        <w:tc>
          <w:tcPr>
            <w:tcW w:w="2197" w:type="dxa"/>
            <w:hideMark/>
          </w:tcPr>
          <w:p w14:paraId="6CF21B36" w14:textId="77777777" w:rsidR="00EE6CD4" w:rsidRPr="0001696B" w:rsidRDefault="00EE6CD4" w:rsidP="00647391">
            <w:pPr>
              <w:spacing w:line="276" w:lineRule="auto"/>
              <w:jc w:val="both"/>
              <w:rPr>
                <w:noProof/>
                <w:sz w:val="20"/>
              </w:rPr>
            </w:pPr>
            <w:r w:rsidRPr="0001696B">
              <w:rPr>
                <w:noProof/>
                <w:sz w:val="20"/>
              </w:rPr>
              <w:t>C07AB07</w:t>
            </w:r>
          </w:p>
        </w:tc>
        <w:tc>
          <w:tcPr>
            <w:tcW w:w="2533" w:type="dxa"/>
            <w:hideMark/>
          </w:tcPr>
          <w:p w14:paraId="1F0AE027" w14:textId="77777777" w:rsidR="00EE6CD4" w:rsidRPr="0001696B" w:rsidRDefault="00EE6CD4" w:rsidP="00647391">
            <w:pPr>
              <w:spacing w:line="276" w:lineRule="auto"/>
              <w:jc w:val="both"/>
              <w:rPr>
                <w:noProof/>
                <w:sz w:val="20"/>
              </w:rPr>
            </w:pPr>
            <w:r w:rsidRPr="0001696B">
              <w:rPr>
                <w:noProof/>
                <w:sz w:val="20"/>
              </w:rPr>
              <w:t>Bisoprolol</w:t>
            </w:r>
          </w:p>
        </w:tc>
        <w:tc>
          <w:tcPr>
            <w:tcW w:w="1569" w:type="dxa"/>
            <w:hideMark/>
          </w:tcPr>
          <w:p w14:paraId="7F46039E"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23" w:type="dxa"/>
            <w:hideMark/>
          </w:tcPr>
          <w:p w14:paraId="3C05C13B" w14:textId="77777777" w:rsidR="00EE6CD4" w:rsidRPr="0001696B" w:rsidRDefault="00EE6CD4" w:rsidP="00647391">
            <w:pPr>
              <w:spacing w:line="276" w:lineRule="auto"/>
              <w:jc w:val="both"/>
              <w:rPr>
                <w:noProof/>
                <w:sz w:val="20"/>
              </w:rPr>
            </w:pPr>
            <w:r w:rsidRPr="0001696B">
              <w:rPr>
                <w:noProof/>
                <w:sz w:val="20"/>
              </w:rPr>
              <w:t>mg</w:t>
            </w:r>
          </w:p>
        </w:tc>
        <w:tc>
          <w:tcPr>
            <w:tcW w:w="1760" w:type="dxa"/>
            <w:hideMark/>
          </w:tcPr>
          <w:p w14:paraId="43D2BF96" w14:textId="77777777" w:rsidR="00EE6CD4" w:rsidRPr="0001696B" w:rsidRDefault="00EE6CD4" w:rsidP="00647391">
            <w:pPr>
              <w:spacing w:line="276" w:lineRule="auto"/>
              <w:jc w:val="both"/>
              <w:rPr>
                <w:noProof/>
                <w:sz w:val="20"/>
              </w:rPr>
            </w:pPr>
            <w:r w:rsidRPr="0001696B">
              <w:rPr>
                <w:noProof/>
                <w:sz w:val="20"/>
              </w:rPr>
              <w:t>900</w:t>
            </w:r>
          </w:p>
        </w:tc>
      </w:tr>
      <w:tr w:rsidR="00EE6CD4" w:rsidRPr="0001696B" w14:paraId="58E24E39" w14:textId="77777777" w:rsidTr="00647391">
        <w:trPr>
          <w:trHeight w:val="525"/>
        </w:trPr>
        <w:tc>
          <w:tcPr>
            <w:tcW w:w="2197" w:type="dxa"/>
            <w:hideMark/>
          </w:tcPr>
          <w:p w14:paraId="0EF31D45" w14:textId="77777777" w:rsidR="00EE6CD4" w:rsidRPr="0001696B" w:rsidRDefault="00EE6CD4" w:rsidP="00647391">
            <w:pPr>
              <w:spacing w:line="276" w:lineRule="auto"/>
              <w:jc w:val="both"/>
              <w:rPr>
                <w:noProof/>
                <w:sz w:val="20"/>
              </w:rPr>
            </w:pPr>
            <w:r w:rsidRPr="0001696B">
              <w:rPr>
                <w:noProof/>
                <w:sz w:val="20"/>
              </w:rPr>
              <w:t>C09AA02</w:t>
            </w:r>
          </w:p>
        </w:tc>
        <w:tc>
          <w:tcPr>
            <w:tcW w:w="2533" w:type="dxa"/>
            <w:hideMark/>
          </w:tcPr>
          <w:p w14:paraId="1FB68B3A" w14:textId="77777777" w:rsidR="00EE6CD4" w:rsidRPr="0001696B" w:rsidRDefault="00EE6CD4" w:rsidP="00647391">
            <w:pPr>
              <w:spacing w:line="276" w:lineRule="auto"/>
              <w:jc w:val="both"/>
              <w:rPr>
                <w:noProof/>
                <w:sz w:val="20"/>
              </w:rPr>
            </w:pPr>
            <w:r w:rsidRPr="0001696B">
              <w:rPr>
                <w:noProof/>
                <w:sz w:val="20"/>
              </w:rPr>
              <w:t>Enalapril</w:t>
            </w:r>
          </w:p>
        </w:tc>
        <w:tc>
          <w:tcPr>
            <w:tcW w:w="1569" w:type="dxa"/>
            <w:hideMark/>
          </w:tcPr>
          <w:p w14:paraId="3907FB86" w14:textId="77777777" w:rsidR="00EE6CD4" w:rsidRPr="0001696B" w:rsidRDefault="00EE6CD4" w:rsidP="00647391">
            <w:pPr>
              <w:spacing w:line="276" w:lineRule="auto"/>
              <w:jc w:val="both"/>
              <w:rPr>
                <w:noProof/>
                <w:sz w:val="20"/>
              </w:rPr>
            </w:pPr>
            <w:r w:rsidRPr="0001696B">
              <w:rPr>
                <w:noProof/>
                <w:sz w:val="20"/>
              </w:rPr>
              <w:t>перорална твърда</w:t>
            </w:r>
          </w:p>
        </w:tc>
        <w:tc>
          <w:tcPr>
            <w:tcW w:w="1223" w:type="dxa"/>
            <w:hideMark/>
          </w:tcPr>
          <w:p w14:paraId="02491A27" w14:textId="77777777" w:rsidR="00EE6CD4" w:rsidRPr="0001696B" w:rsidRDefault="00EE6CD4" w:rsidP="00647391">
            <w:pPr>
              <w:spacing w:line="276" w:lineRule="auto"/>
              <w:jc w:val="both"/>
              <w:rPr>
                <w:noProof/>
                <w:sz w:val="20"/>
              </w:rPr>
            </w:pPr>
            <w:r w:rsidRPr="0001696B">
              <w:rPr>
                <w:noProof/>
                <w:sz w:val="20"/>
              </w:rPr>
              <w:t>mg</w:t>
            </w:r>
          </w:p>
        </w:tc>
        <w:tc>
          <w:tcPr>
            <w:tcW w:w="1760" w:type="dxa"/>
            <w:hideMark/>
          </w:tcPr>
          <w:p w14:paraId="497CEECF" w14:textId="77777777" w:rsidR="00EE6CD4" w:rsidRPr="0001696B" w:rsidRDefault="00EE6CD4" w:rsidP="00647391">
            <w:pPr>
              <w:spacing w:line="276" w:lineRule="auto"/>
              <w:jc w:val="both"/>
              <w:rPr>
                <w:noProof/>
                <w:sz w:val="20"/>
              </w:rPr>
            </w:pPr>
            <w:r w:rsidRPr="0001696B">
              <w:rPr>
                <w:noProof/>
                <w:sz w:val="20"/>
              </w:rPr>
              <w:t>110000</w:t>
            </w:r>
          </w:p>
        </w:tc>
      </w:tr>
    </w:tbl>
    <w:p w14:paraId="7CDFB513" w14:textId="77777777" w:rsidR="00EE6CD4" w:rsidRPr="00EA0233" w:rsidRDefault="00EE6CD4" w:rsidP="00EE6CD4">
      <w:pPr>
        <w:spacing w:line="276" w:lineRule="auto"/>
        <w:jc w:val="both"/>
        <w:rPr>
          <w:noProof/>
          <w:sz w:val="20"/>
        </w:rPr>
      </w:pPr>
    </w:p>
    <w:p w14:paraId="33BA0679" w14:textId="77777777" w:rsidR="00610642" w:rsidRPr="00983A81" w:rsidRDefault="00610642" w:rsidP="00610642">
      <w:pPr>
        <w:jc w:val="both"/>
        <w:rPr>
          <w:b/>
          <w:bCs/>
          <w:szCs w:val="24"/>
          <w:lang w:eastAsia="en-GB"/>
        </w:rPr>
      </w:pPr>
    </w:p>
    <w:p w14:paraId="029725FB" w14:textId="3534A8BE"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w:t>
      </w:r>
      <w:r w:rsidR="00606598" w:rsidRPr="00983A81">
        <w:rPr>
          <w:szCs w:val="24"/>
          <w:lang w:eastAsia="en-US"/>
        </w:rPr>
        <w:lastRenderedPageBreak/>
        <w:t>(съобразно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w:t>
      </w:r>
      <w:r w:rsidR="009B0BDB" w:rsidRPr="00D626E8">
        <w:rPr>
          <w:rFonts w:eastAsia="Calibri"/>
          <w:szCs w:val="24"/>
          <w:lang w:eastAsia="en-US"/>
        </w:rPr>
        <w:lastRenderedPageBreak/>
        <w:t xml:space="preserve">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lastRenderedPageBreak/>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w:t>
      </w:r>
      <w:r w:rsidR="00C1376E" w:rsidRPr="00983A81">
        <w:rPr>
          <w:rFonts w:eastAsia="Calibri"/>
          <w:szCs w:val="24"/>
          <w:lang w:eastAsia="en-US"/>
        </w:rPr>
        <w:lastRenderedPageBreak/>
        <w:t xml:space="preserve">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lastRenderedPageBreak/>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lastRenderedPageBreak/>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12419D"/>
    <w:rsid w:val="001439B6"/>
    <w:rsid w:val="00167EE7"/>
    <w:rsid w:val="001A4140"/>
    <w:rsid w:val="001C06E0"/>
    <w:rsid w:val="001C39DF"/>
    <w:rsid w:val="001D409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26E8"/>
    <w:rsid w:val="00D8563A"/>
    <w:rsid w:val="00D92A1E"/>
    <w:rsid w:val="00D964DE"/>
    <w:rsid w:val="00DA6752"/>
    <w:rsid w:val="00DB6A5D"/>
    <w:rsid w:val="00DD769E"/>
    <w:rsid w:val="00DE1F75"/>
    <w:rsid w:val="00DE7E0C"/>
    <w:rsid w:val="00E013DF"/>
    <w:rsid w:val="00E16070"/>
    <w:rsid w:val="00E178BD"/>
    <w:rsid w:val="00E5041E"/>
    <w:rsid w:val="00E552CF"/>
    <w:rsid w:val="00E80362"/>
    <w:rsid w:val="00E862D3"/>
    <w:rsid w:val="00E95F70"/>
    <w:rsid w:val="00EC0D33"/>
    <w:rsid w:val="00EC1987"/>
    <w:rsid w:val="00EC33A9"/>
    <w:rsid w:val="00EE0E37"/>
    <w:rsid w:val="00EE6CD4"/>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 w:type="table" w:styleId="TableGrid">
    <w:name w:val="Table Grid"/>
    <w:basedOn w:val="TableNormal"/>
    <w:rsid w:val="00EE6CD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2021-04-07T10:13:00Z</dcterms:created>
  <dcterms:modified xsi:type="dcterms:W3CDTF">2021-04-07T10:13:00Z</dcterms:modified>
</cp:coreProperties>
</file>