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CC99">
    <v:background id="_x0000_s1025" o:bwmode="white" fillcolor="#fc9">
      <v:fill r:id="rId3" o:title="Папирус" type="tile"/>
    </v:background>
  </w:background>
  <w:body>
    <w:p w:rsidR="0076598C" w:rsidRPr="0076598C" w:rsidRDefault="0076598C" w:rsidP="0076598C">
      <w:pPr>
        <w:widowControl/>
        <w:ind w:left="7200"/>
        <w:rPr>
          <w:rFonts w:ascii="Verdana" w:eastAsia="Times New Roman" w:hAnsi="Verdana" w:cs="Times New Roman"/>
          <w:b/>
          <w:color w:val="auto"/>
          <w:sz w:val="22"/>
          <w:szCs w:val="22"/>
          <w:lang w:val="bg-BG" w:eastAsia="bg-BG" w:bidi="ar-SA"/>
        </w:rPr>
      </w:pPr>
      <w:bookmarkStart w:id="0" w:name="bookmark0"/>
    </w:p>
    <w:p w:rsidR="0076598C" w:rsidRDefault="0076598C" w:rsidP="0076598C">
      <w:pPr>
        <w:widowControl/>
        <w:rPr>
          <w:rFonts w:ascii="Verdana" w:eastAsia="Times New Roman" w:hAnsi="Verdana" w:cs="Times New Roman"/>
          <w:b/>
          <w:color w:val="auto"/>
          <w:sz w:val="22"/>
          <w:szCs w:val="22"/>
          <w:lang w:val="bg-BG" w:eastAsia="bg-BG" w:bidi="ar-SA"/>
        </w:rPr>
      </w:pPr>
    </w:p>
    <w:p w:rsidR="0076598C" w:rsidRPr="0076598C" w:rsidRDefault="0076598C" w:rsidP="0076598C">
      <w:pPr>
        <w:widowControl/>
        <w:rPr>
          <w:rFonts w:ascii="Verdana" w:eastAsia="Times New Roman" w:hAnsi="Verdana" w:cs="Times New Roman"/>
          <w:color w:val="auto"/>
          <w:sz w:val="22"/>
          <w:szCs w:val="22"/>
          <w:lang w:val="bg-BG" w:eastAsia="bg-BG" w:bidi="ar-SA"/>
        </w:rPr>
      </w:pPr>
      <w:r w:rsidRPr="0076598C">
        <w:rPr>
          <w:rFonts w:ascii="Verdana" w:eastAsia="Times New Roman" w:hAnsi="Verdana" w:cs="Times New Roman"/>
          <w:b/>
          <w:color w:val="auto"/>
          <w:sz w:val="22"/>
          <w:szCs w:val="22"/>
          <w:lang w:val="bg-BG" w:eastAsia="bg-BG" w:bidi="ar-SA"/>
        </w:rPr>
        <w:t>ОДОБРЯВАМ</w:t>
      </w:r>
      <w:r w:rsidRPr="0076598C">
        <w:rPr>
          <w:rFonts w:ascii="Verdana" w:eastAsia="Times New Roman" w:hAnsi="Verdana" w:cs="Times New Roman"/>
          <w:color w:val="auto"/>
          <w:sz w:val="22"/>
          <w:szCs w:val="22"/>
          <w:lang w:val="bg-BG" w:eastAsia="bg-BG" w:bidi="ar-SA"/>
        </w:rPr>
        <w:t>!</w:t>
      </w:r>
    </w:p>
    <w:p w:rsidR="0076598C" w:rsidRPr="0076598C" w:rsidRDefault="0076598C" w:rsidP="0076598C">
      <w:pPr>
        <w:widowControl/>
        <w:jc w:val="both"/>
        <w:rPr>
          <w:rFonts w:ascii="Verdana" w:eastAsia="Times New Roman" w:hAnsi="Verdana" w:cs="Tahoma"/>
          <w:b/>
          <w:color w:val="auto"/>
          <w:sz w:val="22"/>
          <w:szCs w:val="22"/>
          <w:lang w:val="bg-BG" w:eastAsia="bg-BG" w:bidi="ar-SA"/>
        </w:rPr>
      </w:pPr>
    </w:p>
    <w:p w:rsidR="0076598C" w:rsidRPr="0076598C" w:rsidRDefault="00355E58" w:rsidP="0076598C">
      <w:pPr>
        <w:widowControl/>
        <w:jc w:val="both"/>
        <w:rPr>
          <w:rFonts w:ascii="Verdana" w:eastAsia="Times New Roman" w:hAnsi="Verdana" w:cs="Tahoma"/>
          <w:b/>
          <w:color w:val="auto"/>
          <w:sz w:val="22"/>
          <w:szCs w:val="22"/>
          <w:lang w:val="bg-BG" w:eastAsia="bg-BG" w:bidi="ar-SA"/>
        </w:rPr>
      </w:pPr>
      <w:r>
        <w:rPr>
          <w:rFonts w:ascii="Verdana" w:eastAsia="Times New Roman" w:hAnsi="Verdana" w:cs="Tahoma"/>
          <w:b/>
          <w:color w:val="auto"/>
          <w:sz w:val="22"/>
          <w:szCs w:val="22"/>
          <w:lang w:val="bg-BG" w:eastAsia="bg-BG" w:bidi="ar-SA"/>
        </w:rPr>
        <w:t xml:space="preserve">Д-р Цветеслава Гълъбова </w:t>
      </w:r>
    </w:p>
    <w:p w:rsidR="0076598C" w:rsidRPr="0076598C" w:rsidRDefault="0076598C" w:rsidP="0076598C">
      <w:pPr>
        <w:widowControl/>
        <w:jc w:val="both"/>
        <w:rPr>
          <w:rFonts w:ascii="Verdana" w:eastAsia="Calibri" w:hAnsi="Verdana" w:cs="Times New Roman"/>
          <w:i/>
          <w:color w:val="auto"/>
          <w:sz w:val="22"/>
          <w:szCs w:val="22"/>
          <w:lang w:val="bg-BG" w:eastAsia="en-US" w:bidi="ar-SA"/>
        </w:rPr>
      </w:pPr>
    </w:p>
    <w:p w:rsidR="0076598C" w:rsidRPr="0076598C" w:rsidRDefault="0076598C" w:rsidP="0076598C">
      <w:pPr>
        <w:widowControl/>
        <w:rPr>
          <w:rFonts w:ascii="Verdana" w:eastAsia="Times New Roman" w:hAnsi="Verdana" w:cs="Times New Roman"/>
          <w:color w:val="auto"/>
          <w:sz w:val="22"/>
          <w:szCs w:val="22"/>
          <w:lang w:val="bg-BG" w:eastAsia="bg-BG" w:bidi="ar-SA"/>
        </w:rPr>
      </w:pPr>
    </w:p>
    <w:p w:rsidR="0076598C" w:rsidRPr="0076598C" w:rsidRDefault="0076598C" w:rsidP="0076598C">
      <w:pPr>
        <w:widowControl/>
        <w:rPr>
          <w:rFonts w:ascii="Verdana" w:eastAsia="Times New Roman" w:hAnsi="Verdana" w:cs="Times New Roman"/>
          <w:color w:val="auto"/>
          <w:sz w:val="22"/>
          <w:szCs w:val="22"/>
          <w:lang w:val="bg-BG" w:eastAsia="bg-BG" w:bidi="ar-SA"/>
        </w:rPr>
      </w:pPr>
    </w:p>
    <w:p w:rsidR="0076598C" w:rsidRPr="0076598C" w:rsidRDefault="0076598C" w:rsidP="0076598C">
      <w:pPr>
        <w:widowControl/>
        <w:rPr>
          <w:rFonts w:ascii="Verdana" w:eastAsia="Times New Roman" w:hAnsi="Verdana" w:cs="Times New Roman"/>
          <w:b/>
          <w:color w:val="auto"/>
          <w:sz w:val="22"/>
          <w:szCs w:val="22"/>
          <w:lang w:val="bg-BG" w:eastAsia="bg-BG" w:bidi="ar-SA"/>
        </w:rPr>
      </w:pPr>
    </w:p>
    <w:p w:rsidR="0076598C" w:rsidRPr="0076598C" w:rsidRDefault="0076598C" w:rsidP="006979AB">
      <w:pPr>
        <w:widowControl/>
        <w:tabs>
          <w:tab w:val="left" w:pos="7215"/>
        </w:tabs>
        <w:rPr>
          <w:rFonts w:ascii="Verdana" w:eastAsia="Times New Roman" w:hAnsi="Verdana" w:cs="Times New Roman"/>
          <w:b/>
          <w:color w:val="auto"/>
          <w:sz w:val="22"/>
          <w:szCs w:val="22"/>
          <w:lang w:val="bg-BG" w:eastAsia="bg-BG" w:bidi="ar-SA"/>
        </w:rPr>
      </w:pPr>
      <w:r w:rsidRPr="0076598C">
        <w:rPr>
          <w:rFonts w:ascii="Verdana" w:eastAsia="Times New Roman" w:hAnsi="Verdana" w:cs="Times New Roman"/>
          <w:b/>
          <w:color w:val="auto"/>
          <w:sz w:val="22"/>
          <w:szCs w:val="22"/>
          <w:lang w:val="bg-BG" w:eastAsia="bg-BG" w:bidi="ar-SA"/>
        </w:rPr>
        <w:tab/>
      </w:r>
    </w:p>
    <w:p w:rsidR="0076598C" w:rsidRPr="0076598C" w:rsidRDefault="0076598C" w:rsidP="0076598C">
      <w:pPr>
        <w:widowControl/>
        <w:jc w:val="center"/>
        <w:rPr>
          <w:rFonts w:ascii="Verdana" w:eastAsia="Times New Roman" w:hAnsi="Verdana" w:cs="Times New Roman"/>
          <w:b/>
          <w:color w:val="auto"/>
          <w:sz w:val="22"/>
          <w:szCs w:val="22"/>
          <w:lang w:val="bg-BG" w:eastAsia="bg-BG" w:bidi="ar-SA"/>
        </w:rPr>
      </w:pPr>
    </w:p>
    <w:p w:rsidR="0076598C" w:rsidRPr="00355E58" w:rsidRDefault="0076598C" w:rsidP="00EF53E2">
      <w:pPr>
        <w:widowControl/>
        <w:jc w:val="center"/>
        <w:rPr>
          <w:rFonts w:ascii="Verdana" w:eastAsia="Times New Roman" w:hAnsi="Verdana" w:cs="Times New Roman"/>
          <w:b/>
          <w:i/>
          <w:color w:val="auto"/>
          <w:sz w:val="22"/>
          <w:szCs w:val="22"/>
          <w:lang w:val="bg-BG" w:eastAsia="bg-BG" w:bidi="ar-SA"/>
        </w:rPr>
      </w:pPr>
      <w:r w:rsidRPr="00355E58">
        <w:rPr>
          <w:rFonts w:ascii="Verdana" w:eastAsia="Times New Roman" w:hAnsi="Verdana" w:cs="Times New Roman"/>
          <w:b/>
          <w:i/>
          <w:color w:val="auto"/>
          <w:sz w:val="22"/>
          <w:szCs w:val="22"/>
          <w:lang w:val="bg-BG" w:eastAsia="bg-BG" w:bidi="ar-SA"/>
        </w:rPr>
        <w:t>Д  О  К  У  М  Е  Н  Т  А  Ц  И  Я</w:t>
      </w:r>
    </w:p>
    <w:p w:rsidR="00EF53E2" w:rsidRPr="00355E58" w:rsidRDefault="00EF53E2" w:rsidP="00EF53E2">
      <w:pPr>
        <w:jc w:val="center"/>
        <w:rPr>
          <w:rFonts w:ascii="Verdana" w:hAnsi="Verdana"/>
          <w:i/>
          <w:sz w:val="22"/>
          <w:szCs w:val="22"/>
          <w:lang w:val="bg-BG"/>
        </w:rPr>
      </w:pPr>
    </w:p>
    <w:p w:rsidR="00CB0637" w:rsidRPr="00DE04A6" w:rsidRDefault="0076598C" w:rsidP="00CB0637">
      <w:pPr>
        <w:jc w:val="both"/>
        <w:rPr>
          <w:rFonts w:ascii="Verdana" w:eastAsia="Times New Roman" w:hAnsi="Verdana" w:cs="Times New Roman"/>
          <w:b/>
          <w:lang w:val="bg-BG" w:eastAsia="bg-BG"/>
        </w:rPr>
      </w:pPr>
      <w:r w:rsidRPr="00355E58">
        <w:rPr>
          <w:rFonts w:ascii="Verdana" w:hAnsi="Verdana"/>
          <w:i/>
          <w:sz w:val="22"/>
          <w:szCs w:val="22"/>
          <w:lang w:val="bg-BG"/>
        </w:rPr>
        <w:t xml:space="preserve">За участие в процедура за възлагане на обществена поръчка </w:t>
      </w:r>
      <w:bookmarkEnd w:id="0"/>
      <w:r w:rsidR="00CB0637" w:rsidRPr="00DE04A6">
        <w:rPr>
          <w:rFonts w:ascii="Verdana" w:eastAsia="Times New Roman" w:hAnsi="Verdana" w:cs="Times New Roman"/>
          <w:b/>
          <w:lang w:val="bg-BG"/>
        </w:rPr>
        <w:t>„</w:t>
      </w:r>
      <w:r w:rsidR="00CB0637" w:rsidRPr="00DE04A6">
        <w:rPr>
          <w:rFonts w:ascii="Verdana" w:eastAsia="Times New Roman" w:hAnsi="Verdana" w:cs="Times New Roman"/>
          <w:b/>
          <w:lang w:val="bg-BG" w:eastAsia="bg-BG"/>
        </w:rPr>
        <w:t>Периодични доставки на дизел за отопление за потребностите ДПБ „Св.Иван Рилски”  за отоплителния сезон 2016/2017 г.”</w:t>
      </w:r>
    </w:p>
    <w:p w:rsidR="00772528" w:rsidRPr="00DE04A6" w:rsidRDefault="00772528" w:rsidP="00EF53E2">
      <w:pPr>
        <w:jc w:val="center"/>
        <w:rPr>
          <w:rFonts w:ascii="Verdana" w:hAnsi="Verdana"/>
          <w:b/>
          <w:i/>
          <w:lang w:val="bg-BG"/>
        </w:rPr>
      </w:pPr>
    </w:p>
    <w:p w:rsidR="00CB0637" w:rsidRPr="00355E58" w:rsidRDefault="00CB0637" w:rsidP="00EF53E2">
      <w:pPr>
        <w:jc w:val="center"/>
        <w:rPr>
          <w:rFonts w:ascii="Verdana" w:hAnsi="Verdana"/>
          <w:i/>
          <w:sz w:val="22"/>
          <w:szCs w:val="22"/>
          <w:lang w:val="bg-BG"/>
        </w:rPr>
      </w:pPr>
    </w:p>
    <w:p w:rsidR="0076598C" w:rsidRPr="00355E58" w:rsidRDefault="0076598C" w:rsidP="00EF53E2">
      <w:pPr>
        <w:jc w:val="center"/>
        <w:rPr>
          <w:rFonts w:ascii="Verdana" w:hAnsi="Verdana"/>
          <w:i/>
          <w:sz w:val="22"/>
          <w:szCs w:val="22"/>
          <w:lang w:val="bg-BG"/>
        </w:rPr>
      </w:pPr>
      <w:r w:rsidRPr="00355E58">
        <w:rPr>
          <w:rFonts w:ascii="Verdana" w:hAnsi="Verdana"/>
          <w:i/>
          <w:sz w:val="22"/>
          <w:szCs w:val="22"/>
          <w:lang w:val="bg-BG"/>
        </w:rPr>
        <w:t>Вид на процедурата: Публично състезание.</w:t>
      </w:r>
    </w:p>
    <w:p w:rsidR="00EF53E2" w:rsidRPr="00355E58" w:rsidRDefault="00EF53E2" w:rsidP="00FC7D1B">
      <w:pPr>
        <w:widowControl/>
        <w:spacing w:after="200" w:line="276" w:lineRule="auto"/>
        <w:jc w:val="center"/>
        <w:rPr>
          <w:rFonts w:ascii="Verdana" w:eastAsia="Calibri" w:hAnsi="Verdana" w:cs="Times New Roman"/>
          <w:i/>
          <w:color w:val="auto"/>
          <w:lang w:val="bg-BG" w:eastAsia="en-US" w:bidi="ar-SA"/>
        </w:rPr>
      </w:pPr>
    </w:p>
    <w:p w:rsidR="00FC7D1B" w:rsidRPr="00355E58" w:rsidRDefault="00FC7D1B" w:rsidP="00FC7D1B">
      <w:pPr>
        <w:widowControl/>
        <w:spacing w:after="200" w:line="276" w:lineRule="auto"/>
        <w:jc w:val="center"/>
        <w:rPr>
          <w:rFonts w:ascii="Verdana" w:eastAsia="Calibri" w:hAnsi="Verdana" w:cs="Times New Roman"/>
          <w:i/>
          <w:color w:val="auto"/>
          <w:sz w:val="22"/>
          <w:szCs w:val="22"/>
          <w:lang w:val="bg-BG" w:eastAsia="en-US" w:bidi="ar-SA"/>
        </w:rPr>
      </w:pPr>
      <w:r w:rsidRPr="00355E58">
        <w:rPr>
          <w:rFonts w:ascii="Verdana" w:eastAsia="Calibri" w:hAnsi="Verdana" w:cs="Times New Roman"/>
          <w:i/>
          <w:color w:val="auto"/>
          <w:sz w:val="22"/>
          <w:szCs w:val="22"/>
          <w:lang w:val="bg-BG" w:eastAsia="en-US" w:bidi="ar-SA"/>
        </w:rPr>
        <w:t>2016 г.</w:t>
      </w:r>
    </w:p>
    <w:p w:rsidR="00FC7D1B" w:rsidRPr="00355E58" w:rsidRDefault="00FC7D1B">
      <w:pPr>
        <w:rPr>
          <w:rFonts w:ascii="Verdana" w:eastAsia="Calibri" w:hAnsi="Verdana" w:cs="Times New Roman"/>
          <w:i/>
          <w:color w:val="auto"/>
          <w:lang w:val="bg-BG" w:eastAsia="en-US" w:bidi="ar-SA"/>
        </w:rPr>
      </w:pPr>
      <w:r w:rsidRPr="00355E58">
        <w:rPr>
          <w:rFonts w:ascii="Verdana" w:eastAsia="Calibri" w:hAnsi="Verdana" w:cs="Times New Roman"/>
          <w:i/>
          <w:color w:val="auto"/>
          <w:lang w:val="bg-BG" w:eastAsia="en-US" w:bidi="ar-SA"/>
        </w:rPr>
        <w:br w:type="page"/>
      </w:r>
    </w:p>
    <w:p w:rsidR="00FC7D1B" w:rsidRPr="00FC7D1B" w:rsidRDefault="00FC7D1B" w:rsidP="00FC7D1B">
      <w:pPr>
        <w:autoSpaceDE w:val="0"/>
        <w:autoSpaceDN w:val="0"/>
        <w:adjustRightInd w:val="0"/>
        <w:ind w:right="1"/>
        <w:jc w:val="center"/>
        <w:rPr>
          <w:rFonts w:ascii="Verdana" w:eastAsia="Calibri" w:hAnsi="Verdana" w:cs="Times New Roman"/>
          <w:b/>
          <w:color w:val="auto"/>
          <w:sz w:val="22"/>
          <w:szCs w:val="22"/>
          <w:lang w:val="bg-BG" w:eastAsia="bg-BG" w:bidi="ar-SA"/>
        </w:rPr>
      </w:pPr>
      <w:r w:rsidRPr="001E007B">
        <w:rPr>
          <w:rFonts w:ascii="Verdana" w:eastAsia="Calibri" w:hAnsi="Verdana" w:cs="Times New Roman"/>
          <w:b/>
          <w:color w:val="auto"/>
          <w:sz w:val="22"/>
          <w:szCs w:val="22"/>
          <w:lang w:val="bg-BG" w:eastAsia="bg-BG" w:bidi="ar-SA"/>
        </w:rPr>
        <w:lastRenderedPageBreak/>
        <w:t>С</w:t>
      </w:r>
      <w:r w:rsidRPr="00FC7D1B">
        <w:rPr>
          <w:rFonts w:ascii="Verdana" w:eastAsia="Calibri" w:hAnsi="Verdana" w:cs="Times New Roman"/>
          <w:b/>
          <w:color w:val="auto"/>
          <w:sz w:val="22"/>
          <w:szCs w:val="22"/>
          <w:lang w:val="bg-BG" w:eastAsia="bg-BG" w:bidi="ar-SA"/>
        </w:rPr>
        <w:t xml:space="preserve">ЪДЪРЖАНИЕ НА ДОКУМЕНТАЦИЯТА </w:t>
      </w:r>
    </w:p>
    <w:p w:rsidR="00FC7D1B" w:rsidRPr="00FC7D1B" w:rsidRDefault="00FC7D1B" w:rsidP="00FC7D1B">
      <w:pPr>
        <w:autoSpaceDE w:val="0"/>
        <w:autoSpaceDN w:val="0"/>
        <w:adjustRightInd w:val="0"/>
        <w:ind w:right="-468"/>
        <w:jc w:val="center"/>
        <w:rPr>
          <w:rFonts w:ascii="Verdana" w:eastAsia="Calibri" w:hAnsi="Verdana" w:cs="Times New Roman"/>
          <w:b/>
          <w:color w:val="auto"/>
          <w:sz w:val="22"/>
          <w:szCs w:val="22"/>
          <w:lang w:val="bg-BG" w:eastAsia="bg-BG" w:bidi="ar-SA"/>
        </w:rPr>
      </w:pPr>
    </w:p>
    <w:p w:rsidR="00FC7D1B" w:rsidRPr="00FC7D1B" w:rsidRDefault="00FC7D1B" w:rsidP="00FC7D1B">
      <w:pPr>
        <w:autoSpaceDE w:val="0"/>
        <w:autoSpaceDN w:val="0"/>
        <w:adjustRightInd w:val="0"/>
        <w:ind w:right="-468"/>
        <w:jc w:val="center"/>
        <w:rPr>
          <w:rFonts w:ascii="Verdana" w:eastAsia="Calibri" w:hAnsi="Verdana" w:cs="Times New Roman"/>
          <w:b/>
          <w:color w:val="auto"/>
          <w:sz w:val="22"/>
          <w:szCs w:val="22"/>
          <w:lang w:val="bg-BG" w:eastAsia="bg-BG" w:bidi="ar-SA"/>
        </w:rPr>
      </w:pPr>
      <w:r w:rsidRPr="00FC7D1B">
        <w:rPr>
          <w:rFonts w:ascii="Verdana" w:eastAsia="Calibri" w:hAnsi="Verdana" w:cs="Times New Roman"/>
          <w:b/>
          <w:color w:val="auto"/>
          <w:sz w:val="22"/>
          <w:szCs w:val="22"/>
          <w:lang w:val="bg-BG" w:eastAsia="bg-BG" w:bidi="ar-SA"/>
        </w:rPr>
        <w:t>Указания за участие</w:t>
      </w:r>
    </w:p>
    <w:p w:rsidR="00FC7D1B" w:rsidRPr="00FC7D1B" w:rsidRDefault="00FC7D1B" w:rsidP="00FC7D1B">
      <w:pPr>
        <w:widowControl/>
        <w:spacing w:after="200" w:line="276" w:lineRule="auto"/>
        <w:jc w:val="center"/>
        <w:rPr>
          <w:rFonts w:ascii="Verdana" w:eastAsia="Calibri" w:hAnsi="Verdana" w:cs="Times New Roman"/>
          <w:color w:val="auto"/>
          <w:sz w:val="22"/>
          <w:szCs w:val="22"/>
          <w:lang w:val="bg-BG" w:eastAsia="en-US" w:bidi="ar-SA"/>
        </w:rPr>
      </w:pPr>
    </w:p>
    <w:p w:rsidR="00FC7D1B" w:rsidRPr="00FC7D1B" w:rsidRDefault="00FC7D1B" w:rsidP="00FC7D1B">
      <w:pPr>
        <w:widowControl/>
        <w:rPr>
          <w:rFonts w:ascii="Verdana" w:eastAsia="Calibri" w:hAnsi="Verdana" w:cs="Times New Roman"/>
          <w:color w:val="auto"/>
          <w:sz w:val="22"/>
          <w:szCs w:val="22"/>
          <w:lang w:eastAsia="en-US" w:bidi="ar-SA"/>
        </w:rPr>
      </w:pPr>
      <w:r w:rsidRPr="00FC7D1B">
        <w:rPr>
          <w:rFonts w:ascii="Verdana" w:eastAsia="Calibri" w:hAnsi="Verdana" w:cs="Times New Roman"/>
          <w:b/>
          <w:color w:val="auto"/>
          <w:sz w:val="22"/>
          <w:szCs w:val="22"/>
          <w:lang w:val="bg-BG" w:eastAsia="en-US" w:bidi="ar-SA"/>
        </w:rPr>
        <w:t>Раздел I:</w:t>
      </w:r>
      <w:r w:rsidRPr="00FC7D1B">
        <w:rPr>
          <w:rFonts w:ascii="Verdana" w:eastAsia="Calibri" w:hAnsi="Verdana" w:cs="Times New Roman"/>
          <w:color w:val="auto"/>
          <w:sz w:val="22"/>
          <w:szCs w:val="22"/>
          <w:lang w:val="bg-BG" w:eastAsia="en-US" w:bidi="ar-SA"/>
        </w:rPr>
        <w:t xml:space="preserve"> Решение за откриване на процедурата за </w:t>
      </w:r>
      <w:r w:rsidR="00367FCF">
        <w:rPr>
          <w:rFonts w:ascii="Verdana" w:eastAsia="Calibri" w:hAnsi="Verdana" w:cs="Times New Roman"/>
          <w:color w:val="auto"/>
          <w:sz w:val="22"/>
          <w:szCs w:val="22"/>
          <w:lang w:val="bg-BG" w:eastAsia="en-US" w:bidi="ar-SA"/>
        </w:rPr>
        <w:t>възлагане на обществена поръчка.</w:t>
      </w:r>
    </w:p>
    <w:p w:rsidR="00FC7D1B" w:rsidRPr="00367FCF" w:rsidRDefault="00FC7D1B" w:rsidP="00FC7D1B">
      <w:pPr>
        <w:widowControl/>
        <w:rPr>
          <w:rFonts w:ascii="Verdana" w:eastAsia="Calibri" w:hAnsi="Verdana" w:cs="Times New Roman"/>
          <w:color w:val="auto"/>
          <w:sz w:val="22"/>
          <w:szCs w:val="22"/>
          <w:lang w:val="bg-BG" w:eastAsia="en-US" w:bidi="ar-SA"/>
        </w:rPr>
      </w:pPr>
      <w:r w:rsidRPr="00FC7D1B">
        <w:rPr>
          <w:rFonts w:ascii="Verdana" w:eastAsia="Calibri" w:hAnsi="Verdana" w:cs="Times New Roman"/>
          <w:b/>
          <w:color w:val="auto"/>
          <w:sz w:val="22"/>
          <w:szCs w:val="22"/>
          <w:lang w:val="bg-BG" w:eastAsia="en-US" w:bidi="ar-SA"/>
        </w:rPr>
        <w:t>Раздел</w:t>
      </w:r>
      <w:r w:rsidRPr="00FC7D1B">
        <w:rPr>
          <w:rFonts w:ascii="Verdana" w:eastAsia="Calibri" w:hAnsi="Verdana" w:cs="Times New Roman"/>
          <w:b/>
          <w:color w:val="auto"/>
          <w:sz w:val="22"/>
          <w:szCs w:val="22"/>
          <w:lang w:val="bg-BG" w:eastAsia="bg-BG" w:bidi="ar-SA"/>
        </w:rPr>
        <w:t xml:space="preserve"> I</w:t>
      </w:r>
      <w:r w:rsidRPr="00FC7D1B">
        <w:rPr>
          <w:rFonts w:ascii="Verdana" w:eastAsia="Calibri" w:hAnsi="Verdana" w:cs="Times New Roman"/>
          <w:b/>
          <w:color w:val="auto"/>
          <w:sz w:val="22"/>
          <w:szCs w:val="22"/>
          <w:lang w:val="bg-BG" w:eastAsia="en-US" w:bidi="ar-SA"/>
        </w:rPr>
        <w:t>I</w:t>
      </w:r>
      <w:r w:rsidRPr="00FC7D1B">
        <w:rPr>
          <w:rFonts w:ascii="Verdana" w:eastAsia="Calibri" w:hAnsi="Verdana" w:cs="Times New Roman"/>
          <w:b/>
          <w:color w:val="auto"/>
          <w:sz w:val="22"/>
          <w:szCs w:val="22"/>
          <w:lang w:val="bg-BG" w:eastAsia="bg-BG" w:bidi="ar-SA"/>
        </w:rPr>
        <w:t xml:space="preserve">: </w:t>
      </w:r>
      <w:r w:rsidRPr="00FC7D1B">
        <w:rPr>
          <w:rFonts w:ascii="Verdana" w:eastAsia="Calibri" w:hAnsi="Verdana" w:cs="Times New Roman"/>
          <w:color w:val="auto"/>
          <w:sz w:val="22"/>
          <w:szCs w:val="22"/>
          <w:lang w:val="bg-BG" w:eastAsia="bg-BG" w:bidi="ar-SA"/>
        </w:rPr>
        <w:t xml:space="preserve">Обявление за обществена </w:t>
      </w:r>
      <w:r w:rsidRPr="00367FCF">
        <w:rPr>
          <w:rFonts w:ascii="Verdana" w:eastAsia="Calibri" w:hAnsi="Verdana" w:cs="Times New Roman"/>
          <w:color w:val="auto"/>
          <w:sz w:val="22"/>
          <w:szCs w:val="22"/>
          <w:lang w:val="bg-BG" w:eastAsia="bg-BG" w:bidi="ar-SA"/>
        </w:rPr>
        <w:t>поръчка</w:t>
      </w:r>
      <w:r w:rsidR="00367FCF" w:rsidRPr="00367FCF">
        <w:rPr>
          <w:rFonts w:ascii="Verdana" w:eastAsia="Calibri" w:hAnsi="Verdana" w:cs="Times New Roman"/>
          <w:color w:val="auto"/>
          <w:sz w:val="22"/>
          <w:szCs w:val="22"/>
          <w:lang w:val="bg-BG" w:eastAsia="bg-BG" w:bidi="ar-SA"/>
        </w:rPr>
        <w:t>.</w:t>
      </w:r>
    </w:p>
    <w:p w:rsidR="00FC7D1B" w:rsidRPr="00FC7D1B" w:rsidRDefault="00FC7D1B" w:rsidP="00FC7D1B">
      <w:pPr>
        <w:widowControl/>
        <w:rPr>
          <w:rFonts w:ascii="Verdana" w:eastAsia="Calibri" w:hAnsi="Verdana" w:cs="Times New Roman"/>
          <w:color w:val="auto"/>
          <w:sz w:val="22"/>
          <w:szCs w:val="22"/>
          <w:lang w:val="bg-BG" w:eastAsia="en-US" w:bidi="ar-SA"/>
        </w:rPr>
      </w:pPr>
      <w:r w:rsidRPr="00FC7D1B">
        <w:rPr>
          <w:rFonts w:ascii="Verdana" w:eastAsia="Calibri" w:hAnsi="Verdana" w:cs="Times New Roman"/>
          <w:b/>
          <w:color w:val="auto"/>
          <w:sz w:val="22"/>
          <w:szCs w:val="22"/>
          <w:lang w:val="bg-BG" w:eastAsia="en-US" w:bidi="ar-SA"/>
        </w:rPr>
        <w:t>Раздел</w:t>
      </w:r>
      <w:r w:rsidRPr="00FC7D1B">
        <w:rPr>
          <w:rFonts w:ascii="Verdana" w:eastAsia="Calibri" w:hAnsi="Verdana" w:cs="Times New Roman"/>
          <w:b/>
          <w:color w:val="auto"/>
          <w:sz w:val="22"/>
          <w:szCs w:val="22"/>
          <w:lang w:val="en-GB" w:eastAsia="bg-BG" w:bidi="ar-SA"/>
        </w:rPr>
        <w:t>I</w:t>
      </w:r>
      <w:r w:rsidR="0019164B">
        <w:rPr>
          <w:rFonts w:ascii="Verdana" w:eastAsia="Calibri" w:hAnsi="Verdana" w:cs="Times New Roman"/>
          <w:b/>
          <w:color w:val="auto"/>
          <w:sz w:val="22"/>
          <w:szCs w:val="22"/>
          <w:lang w:val="en-GB" w:eastAsia="bg-BG" w:bidi="ar-SA"/>
        </w:rPr>
        <w:t>II</w:t>
      </w:r>
      <w:r w:rsidRPr="00FC7D1B">
        <w:rPr>
          <w:rFonts w:ascii="Verdana" w:eastAsia="Calibri" w:hAnsi="Verdana" w:cs="Times New Roman"/>
          <w:b/>
          <w:color w:val="auto"/>
          <w:sz w:val="22"/>
          <w:szCs w:val="22"/>
          <w:lang w:val="bg-BG" w:eastAsia="bg-BG" w:bidi="ar-SA"/>
        </w:rPr>
        <w:t xml:space="preserve">: </w:t>
      </w:r>
      <w:r w:rsidRPr="00FC7D1B">
        <w:rPr>
          <w:rFonts w:ascii="Verdana" w:eastAsia="Calibri" w:hAnsi="Verdana" w:cs="Times New Roman"/>
          <w:color w:val="auto"/>
          <w:sz w:val="22"/>
          <w:szCs w:val="22"/>
          <w:lang w:val="bg-BG" w:eastAsia="en-US" w:bidi="ar-SA"/>
        </w:rPr>
        <w:t>Условия за участие в обществената поръчка</w:t>
      </w:r>
      <w:r w:rsidR="00367FCF">
        <w:rPr>
          <w:rFonts w:ascii="Verdana" w:eastAsia="Calibri" w:hAnsi="Verdana" w:cs="Times New Roman"/>
          <w:color w:val="auto"/>
          <w:sz w:val="22"/>
          <w:szCs w:val="22"/>
          <w:lang w:val="bg-BG" w:eastAsia="en-US" w:bidi="ar-SA"/>
        </w:rPr>
        <w:t>.</w:t>
      </w:r>
    </w:p>
    <w:p w:rsidR="00FC7D1B" w:rsidRPr="0075256A" w:rsidRDefault="00FC7D1B" w:rsidP="0075256A">
      <w:pPr>
        <w:widowControl/>
        <w:jc w:val="both"/>
        <w:rPr>
          <w:rFonts w:ascii="Verdana" w:eastAsia="Calibri" w:hAnsi="Verdana" w:cs="Times New Roman"/>
          <w:color w:val="auto"/>
          <w:sz w:val="20"/>
          <w:szCs w:val="20"/>
          <w:lang w:val="bg-BG" w:eastAsia="en-US" w:bidi="ar-SA"/>
        </w:rPr>
      </w:pPr>
      <w:r w:rsidRPr="00FC7D1B">
        <w:rPr>
          <w:rFonts w:ascii="Verdana" w:eastAsia="Calibri" w:hAnsi="Verdana" w:cs="Times New Roman"/>
          <w:b/>
          <w:color w:val="auto"/>
          <w:sz w:val="22"/>
          <w:szCs w:val="22"/>
          <w:lang w:val="bg-BG" w:eastAsia="en-US" w:bidi="ar-SA"/>
        </w:rPr>
        <w:t>Раздел</w:t>
      </w:r>
      <w:r w:rsidR="0019164B">
        <w:rPr>
          <w:rFonts w:ascii="Verdana" w:eastAsia="Calibri" w:hAnsi="Verdana" w:cs="Times New Roman"/>
          <w:b/>
          <w:color w:val="auto"/>
          <w:sz w:val="22"/>
          <w:szCs w:val="22"/>
          <w:lang w:val="en-US" w:eastAsia="bg-BG" w:bidi="ar-SA"/>
        </w:rPr>
        <w:t>I</w:t>
      </w:r>
      <w:r w:rsidRPr="00FC7D1B">
        <w:rPr>
          <w:rFonts w:ascii="Verdana" w:eastAsia="Calibri" w:hAnsi="Verdana" w:cs="Times New Roman"/>
          <w:b/>
          <w:color w:val="auto"/>
          <w:sz w:val="22"/>
          <w:szCs w:val="22"/>
          <w:lang w:val="en-GB" w:eastAsia="bg-BG" w:bidi="ar-SA"/>
        </w:rPr>
        <w:t>V</w:t>
      </w:r>
      <w:r w:rsidRPr="00FC7D1B">
        <w:rPr>
          <w:rFonts w:ascii="Verdana" w:eastAsia="Calibri" w:hAnsi="Verdana" w:cs="Times New Roman"/>
          <w:b/>
          <w:color w:val="auto"/>
          <w:sz w:val="22"/>
          <w:szCs w:val="22"/>
          <w:lang w:val="bg-BG" w:eastAsia="bg-BG" w:bidi="ar-SA"/>
        </w:rPr>
        <w:t xml:space="preserve">: </w:t>
      </w:r>
      <w:r w:rsidRPr="0075256A">
        <w:rPr>
          <w:rFonts w:ascii="Verdana" w:eastAsia="Calibri" w:hAnsi="Verdana" w:cs="Times New Roman"/>
          <w:bCs/>
          <w:color w:val="auto"/>
          <w:sz w:val="20"/>
          <w:szCs w:val="20"/>
          <w:lang w:val="bg-BG" w:eastAsia="en-US" w:bidi="ar-SA"/>
        </w:rPr>
        <w:t xml:space="preserve">Информация относно лично състояние и критерии за подбор. </w:t>
      </w:r>
      <w:r w:rsidR="00367FCF" w:rsidRPr="0075256A">
        <w:rPr>
          <w:rFonts w:ascii="Verdana" w:eastAsia="Calibri" w:hAnsi="Verdana" w:cs="Times New Roman"/>
          <w:bCs/>
          <w:color w:val="auto"/>
          <w:sz w:val="20"/>
          <w:szCs w:val="20"/>
          <w:lang w:val="bg-BG" w:eastAsia="en-US" w:bidi="ar-SA"/>
        </w:rPr>
        <w:t>Доказателства.</w:t>
      </w:r>
    </w:p>
    <w:p w:rsidR="00FC7D1B" w:rsidRPr="00FC7D1B" w:rsidRDefault="00FC7D1B" w:rsidP="00FC7D1B">
      <w:pPr>
        <w:widowControl/>
        <w:rPr>
          <w:rFonts w:ascii="Verdana" w:eastAsia="Calibri" w:hAnsi="Verdana" w:cs="Times New Roman"/>
          <w:color w:val="auto"/>
          <w:sz w:val="22"/>
          <w:szCs w:val="22"/>
          <w:lang w:val="bg-BG" w:eastAsia="en-US" w:bidi="ar-SA"/>
        </w:rPr>
      </w:pPr>
      <w:r w:rsidRPr="00FC7D1B">
        <w:rPr>
          <w:rFonts w:ascii="Verdana" w:eastAsia="Calibri" w:hAnsi="Verdana" w:cs="Times New Roman"/>
          <w:b/>
          <w:color w:val="auto"/>
          <w:sz w:val="22"/>
          <w:szCs w:val="22"/>
          <w:lang w:val="bg-BG" w:eastAsia="en-US" w:bidi="ar-SA"/>
        </w:rPr>
        <w:t>Раздел</w:t>
      </w:r>
      <w:r w:rsidRPr="00FC7D1B">
        <w:rPr>
          <w:rFonts w:ascii="Verdana" w:eastAsia="Calibri" w:hAnsi="Verdana" w:cs="Times New Roman"/>
          <w:b/>
          <w:color w:val="auto"/>
          <w:sz w:val="22"/>
          <w:szCs w:val="22"/>
          <w:lang w:val="en-GB" w:eastAsia="bg-BG" w:bidi="ar-SA"/>
        </w:rPr>
        <w:t>V</w:t>
      </w:r>
      <w:r w:rsidRPr="00FC7D1B">
        <w:rPr>
          <w:rFonts w:ascii="Verdana" w:eastAsia="Calibri" w:hAnsi="Verdana" w:cs="Times New Roman"/>
          <w:b/>
          <w:color w:val="auto"/>
          <w:sz w:val="22"/>
          <w:szCs w:val="22"/>
          <w:lang w:val="bg-BG" w:eastAsia="bg-BG" w:bidi="ar-SA"/>
        </w:rPr>
        <w:t xml:space="preserve">: </w:t>
      </w:r>
      <w:r w:rsidRPr="00FC7D1B">
        <w:rPr>
          <w:rFonts w:ascii="Verdana" w:eastAsia="Calibri" w:hAnsi="Verdana" w:cs="Times New Roman"/>
          <w:bCs/>
          <w:color w:val="auto"/>
          <w:sz w:val="22"/>
          <w:szCs w:val="22"/>
          <w:lang w:val="bg-BG" w:eastAsia="en-US" w:bidi="ar-SA"/>
        </w:rPr>
        <w:t>Критерий за възлагане</w:t>
      </w:r>
      <w:r w:rsidR="00367FCF">
        <w:rPr>
          <w:rFonts w:ascii="Verdana" w:eastAsia="Calibri" w:hAnsi="Verdana" w:cs="Times New Roman"/>
          <w:bCs/>
          <w:color w:val="auto"/>
          <w:sz w:val="22"/>
          <w:szCs w:val="22"/>
          <w:lang w:val="bg-BG" w:eastAsia="en-US" w:bidi="ar-SA"/>
        </w:rPr>
        <w:t>. Методика за оценка.</w:t>
      </w:r>
    </w:p>
    <w:p w:rsidR="00FC7D1B" w:rsidRPr="00FC7D1B" w:rsidRDefault="00FC7D1B" w:rsidP="00FC7D1B">
      <w:pPr>
        <w:widowControl/>
        <w:rPr>
          <w:rFonts w:ascii="Verdana" w:eastAsia="Calibri" w:hAnsi="Verdana" w:cs="Times New Roman"/>
          <w:color w:val="auto"/>
          <w:sz w:val="22"/>
          <w:szCs w:val="22"/>
          <w:lang w:val="bg-BG" w:eastAsia="en-US" w:bidi="ar-SA"/>
        </w:rPr>
      </w:pPr>
      <w:r w:rsidRPr="00FC7D1B">
        <w:rPr>
          <w:rFonts w:ascii="Verdana" w:eastAsia="Calibri" w:hAnsi="Verdana" w:cs="Times New Roman"/>
          <w:b/>
          <w:color w:val="auto"/>
          <w:sz w:val="22"/>
          <w:szCs w:val="22"/>
          <w:lang w:val="bg-BG" w:eastAsia="en-US" w:bidi="ar-SA"/>
        </w:rPr>
        <w:t>Раздел</w:t>
      </w:r>
      <w:r w:rsidRPr="00FC7D1B">
        <w:rPr>
          <w:rFonts w:ascii="Verdana" w:eastAsia="Calibri" w:hAnsi="Verdana" w:cs="Times New Roman"/>
          <w:b/>
          <w:color w:val="auto"/>
          <w:sz w:val="22"/>
          <w:szCs w:val="22"/>
          <w:lang w:val="en-GB" w:eastAsia="bg-BG" w:bidi="ar-SA"/>
        </w:rPr>
        <w:t>V</w:t>
      </w:r>
      <w:r w:rsidRPr="00FC7D1B">
        <w:rPr>
          <w:rFonts w:ascii="Verdana" w:eastAsia="Calibri" w:hAnsi="Verdana" w:cs="Times New Roman"/>
          <w:b/>
          <w:color w:val="auto"/>
          <w:sz w:val="22"/>
          <w:szCs w:val="22"/>
          <w:lang w:val="bg-BG" w:eastAsia="en-US" w:bidi="ar-SA"/>
        </w:rPr>
        <w:t>I</w:t>
      </w:r>
      <w:r w:rsidRPr="00FC7D1B">
        <w:rPr>
          <w:rFonts w:ascii="Verdana" w:eastAsia="Calibri" w:hAnsi="Verdana" w:cs="Times New Roman"/>
          <w:b/>
          <w:color w:val="auto"/>
          <w:sz w:val="22"/>
          <w:szCs w:val="22"/>
          <w:lang w:val="bg-BG" w:eastAsia="bg-BG" w:bidi="ar-SA"/>
        </w:rPr>
        <w:t xml:space="preserve">: </w:t>
      </w:r>
      <w:r w:rsidRPr="00FC7D1B">
        <w:rPr>
          <w:rFonts w:ascii="Verdana" w:eastAsia="Calibri" w:hAnsi="Verdana" w:cs="Times New Roman"/>
          <w:bCs/>
          <w:color w:val="auto"/>
          <w:sz w:val="22"/>
          <w:szCs w:val="22"/>
          <w:lang w:val="bg-BG" w:eastAsia="en-US" w:bidi="ar-SA"/>
        </w:rPr>
        <w:t>Указания при изготвяне на офертата</w:t>
      </w:r>
      <w:r w:rsidR="00367FCF">
        <w:rPr>
          <w:rFonts w:ascii="Verdana" w:eastAsia="Calibri" w:hAnsi="Verdana" w:cs="Times New Roman"/>
          <w:bCs/>
          <w:color w:val="auto"/>
          <w:sz w:val="22"/>
          <w:szCs w:val="22"/>
          <w:lang w:val="bg-BG" w:eastAsia="en-US" w:bidi="ar-SA"/>
        </w:rPr>
        <w:t>.</w:t>
      </w:r>
    </w:p>
    <w:p w:rsidR="00FC7D1B" w:rsidRPr="00FC7D1B" w:rsidRDefault="00FC7D1B" w:rsidP="00FC7D1B">
      <w:pPr>
        <w:widowControl/>
        <w:tabs>
          <w:tab w:val="left" w:pos="0"/>
        </w:tabs>
        <w:jc w:val="center"/>
        <w:rPr>
          <w:rFonts w:ascii="Verdana" w:eastAsia="Calibri" w:hAnsi="Verdana" w:cs="Times New Roman"/>
          <w:b/>
          <w:color w:val="auto"/>
          <w:sz w:val="22"/>
          <w:szCs w:val="22"/>
          <w:lang w:val="bg-BG" w:eastAsia="bg-BG" w:bidi="ar-SA"/>
        </w:rPr>
      </w:pPr>
    </w:p>
    <w:p w:rsidR="00FC7D1B" w:rsidRPr="00FC7D1B" w:rsidRDefault="00FC7D1B" w:rsidP="00FC7D1B">
      <w:pPr>
        <w:widowControl/>
        <w:jc w:val="center"/>
        <w:rPr>
          <w:rFonts w:ascii="Verdana" w:eastAsia="Calibri" w:hAnsi="Verdana" w:cs="Times New Roman"/>
          <w:b/>
          <w:color w:val="auto"/>
          <w:sz w:val="22"/>
          <w:szCs w:val="22"/>
          <w:lang w:val="bg-BG" w:eastAsia="bg-BG" w:bidi="ar-SA"/>
        </w:rPr>
      </w:pPr>
      <w:r w:rsidRPr="00FC7D1B">
        <w:rPr>
          <w:rFonts w:ascii="Verdana" w:eastAsia="Calibri" w:hAnsi="Verdana" w:cs="Times New Roman"/>
          <w:b/>
          <w:color w:val="auto"/>
          <w:sz w:val="22"/>
          <w:szCs w:val="22"/>
          <w:lang w:val="bg-BG" w:eastAsia="bg-BG" w:bidi="ar-SA"/>
        </w:rPr>
        <w:t>Приложения с образци на документи:</w:t>
      </w:r>
    </w:p>
    <w:p w:rsidR="00FC7D1B" w:rsidRPr="00FC7D1B" w:rsidRDefault="00FC7D1B" w:rsidP="00FC7D1B">
      <w:pPr>
        <w:widowControl/>
        <w:ind w:left="360"/>
        <w:rPr>
          <w:rFonts w:ascii="Verdana" w:eastAsia="Calibri" w:hAnsi="Verdana" w:cs="Times New Roman"/>
          <w:color w:val="auto"/>
          <w:sz w:val="22"/>
          <w:szCs w:val="22"/>
          <w:lang w:val="bg-BG" w:eastAsia="en-US" w:bidi="ar-SA"/>
        </w:rPr>
      </w:pPr>
    </w:p>
    <w:p w:rsidR="00FC7D1B" w:rsidRPr="00FC7D1B" w:rsidRDefault="00FC7D1B" w:rsidP="00FC7D1B">
      <w:pPr>
        <w:widowControl/>
        <w:spacing w:line="276" w:lineRule="auto"/>
        <w:rPr>
          <w:rFonts w:ascii="Verdana" w:eastAsia="Calibri" w:hAnsi="Verdana" w:cs="Times New Roman"/>
          <w:color w:val="auto"/>
          <w:sz w:val="22"/>
          <w:szCs w:val="22"/>
          <w:lang w:val="bg-BG" w:eastAsia="en-US" w:bidi="ar-SA"/>
        </w:rPr>
      </w:pPr>
      <w:r w:rsidRPr="00FC7D1B">
        <w:rPr>
          <w:rFonts w:ascii="Verdana" w:eastAsia="Calibri" w:hAnsi="Verdana" w:cs="Times New Roman"/>
          <w:b/>
          <w:color w:val="auto"/>
          <w:sz w:val="22"/>
          <w:szCs w:val="22"/>
          <w:lang w:val="bg-BG" w:eastAsia="en-US" w:bidi="ar-SA"/>
        </w:rPr>
        <w:t>Приложение № 1:</w:t>
      </w:r>
      <w:r w:rsidRPr="00FC7D1B">
        <w:rPr>
          <w:rFonts w:ascii="Verdana" w:eastAsia="Calibri" w:hAnsi="Verdana" w:cs="Times New Roman"/>
          <w:color w:val="auto"/>
          <w:sz w:val="22"/>
          <w:szCs w:val="22"/>
          <w:lang w:val="bg-BG" w:eastAsia="en-US" w:bidi="ar-SA"/>
        </w:rPr>
        <w:t xml:space="preserve"> Единен европейски документ за обществени поръчки (ЕЕДОП)</w:t>
      </w:r>
    </w:p>
    <w:p w:rsidR="00FC7D1B" w:rsidRPr="00FC7D1B" w:rsidRDefault="00FC7D1B" w:rsidP="00FC7D1B">
      <w:pPr>
        <w:widowControl/>
        <w:spacing w:line="276" w:lineRule="auto"/>
        <w:rPr>
          <w:rFonts w:ascii="Verdana" w:eastAsia="Calibri" w:hAnsi="Verdana" w:cs="Times New Roman"/>
          <w:color w:val="auto"/>
          <w:sz w:val="22"/>
          <w:szCs w:val="22"/>
          <w:lang w:val="bg-BG" w:eastAsia="en-US" w:bidi="ar-SA"/>
        </w:rPr>
      </w:pPr>
      <w:r w:rsidRPr="00FC7D1B">
        <w:rPr>
          <w:rFonts w:ascii="Verdana" w:eastAsia="Calibri" w:hAnsi="Verdana" w:cs="Times New Roman"/>
          <w:b/>
          <w:color w:val="auto"/>
          <w:sz w:val="22"/>
          <w:szCs w:val="22"/>
          <w:lang w:val="bg-BG" w:eastAsia="en-US" w:bidi="ar-SA"/>
        </w:rPr>
        <w:t>Приложение № 2:</w:t>
      </w:r>
      <w:r w:rsidRPr="00FC7D1B">
        <w:rPr>
          <w:rFonts w:ascii="Verdana" w:eastAsia="Calibri" w:hAnsi="Verdana" w:cs="Times New Roman"/>
          <w:color w:val="auto"/>
          <w:sz w:val="22"/>
          <w:szCs w:val="22"/>
          <w:lang w:val="bg-BG" w:eastAsia="en-US" w:bidi="ar-SA"/>
        </w:rPr>
        <w:t xml:space="preserve"> Техническо предложение </w:t>
      </w:r>
    </w:p>
    <w:p w:rsidR="00FC7D1B" w:rsidRPr="00FC7D1B" w:rsidRDefault="00FC7D1B" w:rsidP="00FC7D1B">
      <w:pPr>
        <w:widowControl/>
        <w:spacing w:line="276" w:lineRule="auto"/>
        <w:rPr>
          <w:rFonts w:ascii="Verdana" w:eastAsia="Calibri" w:hAnsi="Verdana" w:cs="Times New Roman"/>
          <w:color w:val="auto"/>
          <w:sz w:val="22"/>
          <w:szCs w:val="22"/>
          <w:lang w:val="bg-BG" w:eastAsia="en-US" w:bidi="ar-SA"/>
        </w:rPr>
      </w:pPr>
      <w:r w:rsidRPr="00FC7D1B">
        <w:rPr>
          <w:rFonts w:ascii="Verdana" w:eastAsia="Calibri" w:hAnsi="Verdana" w:cs="Times New Roman"/>
          <w:b/>
          <w:color w:val="auto"/>
          <w:sz w:val="22"/>
          <w:szCs w:val="22"/>
          <w:lang w:val="bg-BG" w:eastAsia="en-US" w:bidi="ar-SA"/>
        </w:rPr>
        <w:t>Приложение № 3:</w:t>
      </w:r>
      <w:r w:rsidRPr="00FC7D1B">
        <w:rPr>
          <w:rFonts w:ascii="Verdana" w:eastAsia="Calibri" w:hAnsi="Verdana" w:cs="Times New Roman"/>
          <w:color w:val="auto"/>
          <w:sz w:val="22"/>
          <w:szCs w:val="22"/>
          <w:lang w:val="bg-BG" w:eastAsia="en-US" w:bidi="ar-SA"/>
        </w:rPr>
        <w:t xml:space="preserve"> Ценово предложение</w:t>
      </w:r>
    </w:p>
    <w:p w:rsidR="00FC7D1B" w:rsidRPr="00FC7D1B" w:rsidRDefault="00FC7D1B" w:rsidP="00FC7D1B">
      <w:pPr>
        <w:widowControl/>
        <w:spacing w:line="276" w:lineRule="auto"/>
        <w:rPr>
          <w:rFonts w:ascii="Verdana" w:eastAsia="Calibri" w:hAnsi="Verdana" w:cs="Times New Roman"/>
          <w:color w:val="auto"/>
          <w:sz w:val="22"/>
          <w:szCs w:val="22"/>
          <w:lang w:val="bg-BG" w:eastAsia="en-US" w:bidi="ar-SA"/>
        </w:rPr>
      </w:pPr>
      <w:r w:rsidRPr="00FC7D1B">
        <w:rPr>
          <w:rFonts w:ascii="Verdana" w:eastAsia="Calibri" w:hAnsi="Verdana" w:cs="Times New Roman"/>
          <w:b/>
          <w:color w:val="auto"/>
          <w:sz w:val="22"/>
          <w:szCs w:val="22"/>
          <w:lang w:val="bg-BG" w:eastAsia="en-US" w:bidi="ar-SA"/>
        </w:rPr>
        <w:t xml:space="preserve">Приложение № </w:t>
      </w:r>
      <w:r w:rsidR="00E066FF">
        <w:rPr>
          <w:rFonts w:ascii="Verdana" w:eastAsia="Calibri" w:hAnsi="Verdana" w:cs="Times New Roman"/>
          <w:b/>
          <w:color w:val="auto"/>
          <w:sz w:val="22"/>
          <w:szCs w:val="22"/>
          <w:lang w:val="bg-BG" w:eastAsia="en-US" w:bidi="ar-SA"/>
        </w:rPr>
        <w:t>4</w:t>
      </w:r>
      <w:r w:rsidRPr="00FC7D1B">
        <w:rPr>
          <w:rFonts w:ascii="Verdana" w:eastAsia="Calibri" w:hAnsi="Verdana" w:cs="Times New Roman"/>
          <w:b/>
          <w:color w:val="auto"/>
          <w:sz w:val="22"/>
          <w:szCs w:val="22"/>
          <w:lang w:val="bg-BG" w:eastAsia="en-US" w:bidi="ar-SA"/>
        </w:rPr>
        <w:t>:</w:t>
      </w:r>
      <w:r w:rsidRPr="00FC7D1B">
        <w:rPr>
          <w:rFonts w:ascii="Verdana" w:eastAsia="Calibri" w:hAnsi="Verdana" w:cs="Times New Roman"/>
          <w:color w:val="auto"/>
          <w:sz w:val="22"/>
          <w:szCs w:val="22"/>
          <w:lang w:val="bg-BG" w:eastAsia="en-US" w:bidi="ar-SA"/>
        </w:rPr>
        <w:t xml:space="preserve"> Договор - проект</w:t>
      </w:r>
    </w:p>
    <w:p w:rsidR="00FC7D1B" w:rsidRPr="00FC7D1B" w:rsidRDefault="00FC7D1B" w:rsidP="00FC7D1B">
      <w:pPr>
        <w:widowControl/>
        <w:spacing w:line="276" w:lineRule="auto"/>
        <w:rPr>
          <w:rFonts w:ascii="Times New Roman" w:eastAsia="Calibri" w:hAnsi="Times New Roman" w:cs="Times New Roman"/>
          <w:color w:val="auto"/>
          <w:sz w:val="22"/>
          <w:lang w:val="bg-BG" w:eastAsia="en-US" w:bidi="ar-SA"/>
        </w:rPr>
      </w:pPr>
    </w:p>
    <w:p w:rsidR="00E066FF" w:rsidRPr="00FC7D1B" w:rsidRDefault="00E066FF" w:rsidP="00FC7D1B">
      <w:pPr>
        <w:widowControl/>
        <w:spacing w:line="276" w:lineRule="auto"/>
        <w:rPr>
          <w:rFonts w:ascii="Times New Roman" w:eastAsia="Calibri" w:hAnsi="Times New Roman" w:cs="Times New Roman"/>
          <w:color w:val="auto"/>
          <w:lang w:val="bg-BG" w:eastAsia="en-US" w:bidi="ar-SA"/>
        </w:rPr>
      </w:pPr>
    </w:p>
    <w:p w:rsidR="00FC7D1B" w:rsidRPr="00FC7D1B" w:rsidRDefault="00FC7D1B" w:rsidP="00FC7D1B">
      <w:pPr>
        <w:widowControl/>
        <w:spacing w:line="276" w:lineRule="auto"/>
        <w:rPr>
          <w:rFonts w:ascii="Times New Roman" w:eastAsia="Calibri" w:hAnsi="Times New Roman" w:cs="Times New Roman"/>
          <w:color w:val="auto"/>
          <w:lang w:val="bg-BG" w:eastAsia="en-US" w:bidi="ar-SA"/>
        </w:rPr>
      </w:pPr>
    </w:p>
    <w:p w:rsidR="00FC7D1B" w:rsidRPr="00FC7D1B" w:rsidRDefault="00FC7D1B" w:rsidP="00FC7D1B">
      <w:pPr>
        <w:widowControl/>
        <w:spacing w:line="276" w:lineRule="auto"/>
        <w:rPr>
          <w:rFonts w:ascii="Times New Roman" w:eastAsia="Calibri" w:hAnsi="Times New Roman" w:cs="Times New Roman"/>
          <w:color w:val="auto"/>
          <w:lang w:val="bg-BG" w:eastAsia="en-US" w:bidi="ar-SA"/>
        </w:rPr>
      </w:pPr>
    </w:p>
    <w:p w:rsidR="00FC7D1B" w:rsidRPr="00FC7D1B" w:rsidRDefault="00FC7D1B" w:rsidP="00FC7D1B">
      <w:pPr>
        <w:widowControl/>
        <w:spacing w:line="276" w:lineRule="auto"/>
        <w:rPr>
          <w:rFonts w:ascii="Times New Roman" w:eastAsia="Calibri" w:hAnsi="Times New Roman" w:cs="Times New Roman"/>
          <w:color w:val="auto"/>
          <w:lang w:val="bg-BG" w:eastAsia="en-US" w:bidi="ar-SA"/>
        </w:rPr>
      </w:pPr>
    </w:p>
    <w:p w:rsidR="00FC7D1B" w:rsidRPr="00FC7D1B" w:rsidRDefault="00FC7D1B" w:rsidP="00FC7D1B">
      <w:pPr>
        <w:widowControl/>
        <w:spacing w:line="276" w:lineRule="auto"/>
        <w:rPr>
          <w:rFonts w:ascii="Times New Roman" w:eastAsia="Calibri" w:hAnsi="Times New Roman" w:cs="Times New Roman"/>
          <w:color w:val="auto"/>
          <w:lang w:val="bg-BG" w:eastAsia="en-US" w:bidi="ar-SA"/>
        </w:rPr>
      </w:pPr>
    </w:p>
    <w:p w:rsidR="00FC7D1B" w:rsidRPr="00FC7D1B" w:rsidRDefault="00FC7D1B" w:rsidP="00FC7D1B">
      <w:pPr>
        <w:widowControl/>
        <w:spacing w:line="276" w:lineRule="auto"/>
        <w:rPr>
          <w:rFonts w:ascii="Times New Roman" w:eastAsia="Calibri" w:hAnsi="Times New Roman" w:cs="Times New Roman"/>
          <w:color w:val="auto"/>
          <w:lang w:val="bg-BG" w:eastAsia="en-US" w:bidi="ar-SA"/>
        </w:rPr>
      </w:pPr>
    </w:p>
    <w:p w:rsidR="00FC7D1B" w:rsidRPr="00FC7D1B" w:rsidRDefault="00FC7D1B" w:rsidP="00FC7D1B">
      <w:pPr>
        <w:widowControl/>
        <w:spacing w:line="276" w:lineRule="auto"/>
        <w:rPr>
          <w:rFonts w:ascii="Times New Roman" w:eastAsia="Calibri" w:hAnsi="Times New Roman" w:cs="Times New Roman"/>
          <w:color w:val="auto"/>
          <w:lang w:val="bg-BG" w:eastAsia="en-US" w:bidi="ar-SA"/>
        </w:rPr>
      </w:pPr>
    </w:p>
    <w:p w:rsidR="00FC7D1B" w:rsidRPr="00FC7D1B" w:rsidRDefault="00FC7D1B" w:rsidP="00FC7D1B">
      <w:pPr>
        <w:widowControl/>
        <w:spacing w:line="276" w:lineRule="auto"/>
        <w:rPr>
          <w:rFonts w:ascii="Times New Roman" w:eastAsia="Calibri" w:hAnsi="Times New Roman" w:cs="Times New Roman"/>
          <w:color w:val="auto"/>
          <w:lang w:val="bg-BG" w:eastAsia="en-US" w:bidi="ar-SA"/>
        </w:rPr>
      </w:pPr>
    </w:p>
    <w:p w:rsidR="00FC7D1B" w:rsidRPr="00FC7D1B" w:rsidRDefault="00FC7D1B" w:rsidP="00FC7D1B">
      <w:pPr>
        <w:widowControl/>
        <w:spacing w:line="276" w:lineRule="auto"/>
        <w:rPr>
          <w:rFonts w:ascii="Times New Roman" w:eastAsia="Calibri" w:hAnsi="Times New Roman" w:cs="Times New Roman"/>
          <w:color w:val="auto"/>
          <w:lang w:val="bg-BG" w:eastAsia="en-US" w:bidi="ar-SA"/>
        </w:rPr>
      </w:pPr>
    </w:p>
    <w:p w:rsidR="00FC7D1B" w:rsidRPr="00FC7D1B" w:rsidRDefault="00FC7D1B" w:rsidP="00FC7D1B">
      <w:pPr>
        <w:widowControl/>
        <w:spacing w:line="276" w:lineRule="auto"/>
        <w:rPr>
          <w:rFonts w:ascii="Times New Roman" w:eastAsia="Calibri" w:hAnsi="Times New Roman" w:cs="Times New Roman"/>
          <w:color w:val="auto"/>
          <w:lang w:val="bg-BG" w:eastAsia="en-US" w:bidi="ar-SA"/>
        </w:rPr>
      </w:pPr>
    </w:p>
    <w:p w:rsidR="00FC7D1B" w:rsidRPr="00FC7D1B" w:rsidRDefault="00FC7D1B" w:rsidP="00FC7D1B">
      <w:pPr>
        <w:widowControl/>
        <w:spacing w:line="276" w:lineRule="auto"/>
        <w:rPr>
          <w:rFonts w:ascii="Times New Roman" w:eastAsia="Calibri" w:hAnsi="Times New Roman" w:cs="Times New Roman"/>
          <w:color w:val="auto"/>
          <w:lang w:val="bg-BG" w:eastAsia="en-US" w:bidi="ar-SA"/>
        </w:rPr>
      </w:pPr>
    </w:p>
    <w:p w:rsidR="00FC7D1B" w:rsidRPr="00FC7D1B" w:rsidRDefault="00FC7D1B" w:rsidP="00FC7D1B">
      <w:pPr>
        <w:widowControl/>
        <w:spacing w:line="276" w:lineRule="auto"/>
        <w:rPr>
          <w:rFonts w:ascii="Times New Roman" w:eastAsia="Calibri" w:hAnsi="Times New Roman" w:cs="Times New Roman"/>
          <w:color w:val="auto"/>
          <w:lang w:val="bg-BG" w:eastAsia="en-US" w:bidi="ar-SA"/>
        </w:rPr>
      </w:pPr>
    </w:p>
    <w:p w:rsidR="00FC7D1B" w:rsidRPr="00FC7D1B" w:rsidRDefault="00FC7D1B" w:rsidP="00FC7D1B">
      <w:pPr>
        <w:widowControl/>
        <w:spacing w:line="276" w:lineRule="auto"/>
        <w:rPr>
          <w:rFonts w:ascii="Times New Roman" w:eastAsia="Calibri" w:hAnsi="Times New Roman" w:cs="Times New Roman"/>
          <w:color w:val="auto"/>
          <w:lang w:val="bg-BG" w:eastAsia="en-US" w:bidi="ar-SA"/>
        </w:rPr>
      </w:pPr>
    </w:p>
    <w:p w:rsidR="00FC7D1B" w:rsidRPr="00FC7D1B" w:rsidRDefault="00FC7D1B" w:rsidP="00FC7D1B">
      <w:pPr>
        <w:widowControl/>
        <w:spacing w:line="276" w:lineRule="auto"/>
        <w:rPr>
          <w:rFonts w:ascii="Times New Roman" w:eastAsia="Calibri" w:hAnsi="Times New Roman" w:cs="Times New Roman"/>
          <w:color w:val="auto"/>
          <w:lang w:val="bg-BG" w:eastAsia="en-US" w:bidi="ar-SA"/>
        </w:rPr>
      </w:pPr>
    </w:p>
    <w:p w:rsidR="00FC7D1B" w:rsidRPr="00FC7D1B" w:rsidRDefault="00FC7D1B" w:rsidP="00FC7D1B">
      <w:pPr>
        <w:widowControl/>
        <w:spacing w:line="276" w:lineRule="auto"/>
        <w:rPr>
          <w:rFonts w:ascii="Verdana" w:eastAsia="Calibri" w:hAnsi="Verdana" w:cs="Times New Roman"/>
          <w:color w:val="auto"/>
          <w:sz w:val="22"/>
          <w:szCs w:val="22"/>
          <w:lang w:val="bg-BG" w:eastAsia="en-US" w:bidi="ar-SA"/>
        </w:rPr>
      </w:pPr>
    </w:p>
    <w:p w:rsidR="00446E81" w:rsidRDefault="00446E81">
      <w:pPr>
        <w:rPr>
          <w:rFonts w:ascii="Verdana" w:eastAsia="Calibri" w:hAnsi="Verdana" w:cs="Times New Roman"/>
          <w:b/>
          <w:color w:val="auto"/>
          <w:sz w:val="22"/>
          <w:szCs w:val="22"/>
          <w:lang w:val="bg-BG" w:eastAsia="en-US" w:bidi="ar-SA"/>
        </w:rPr>
      </w:pPr>
      <w:r>
        <w:rPr>
          <w:rFonts w:ascii="Verdana" w:eastAsia="Calibri" w:hAnsi="Verdana" w:cs="Times New Roman"/>
          <w:b/>
          <w:color w:val="auto"/>
          <w:sz w:val="22"/>
          <w:szCs w:val="22"/>
          <w:lang w:val="bg-BG" w:eastAsia="en-US" w:bidi="ar-SA"/>
        </w:rPr>
        <w:br w:type="page"/>
      </w:r>
    </w:p>
    <w:p w:rsidR="00FC7D1B" w:rsidRPr="00FC7D1B" w:rsidRDefault="00FC7D1B" w:rsidP="001E007B">
      <w:pPr>
        <w:widowControl/>
        <w:jc w:val="center"/>
        <w:rPr>
          <w:rFonts w:ascii="Verdana" w:eastAsia="Calibri" w:hAnsi="Verdana" w:cs="Times New Roman"/>
          <w:b/>
          <w:color w:val="auto"/>
          <w:sz w:val="22"/>
          <w:szCs w:val="22"/>
          <w:lang w:val="bg-BG" w:eastAsia="en-US" w:bidi="ar-SA"/>
        </w:rPr>
      </w:pPr>
      <w:r w:rsidRPr="00FC7D1B">
        <w:rPr>
          <w:rFonts w:ascii="Verdana" w:eastAsia="Calibri" w:hAnsi="Verdana" w:cs="Times New Roman"/>
          <w:b/>
          <w:color w:val="auto"/>
          <w:sz w:val="22"/>
          <w:szCs w:val="22"/>
          <w:lang w:val="bg-BG" w:eastAsia="en-US" w:bidi="ar-SA"/>
        </w:rPr>
        <w:lastRenderedPageBreak/>
        <w:t>РАЗДЕЛ I:</w:t>
      </w:r>
    </w:p>
    <w:p w:rsidR="00FC7D1B" w:rsidRPr="00FC7D1B" w:rsidRDefault="00FC7D1B" w:rsidP="001E007B">
      <w:pPr>
        <w:widowControl/>
        <w:jc w:val="center"/>
        <w:rPr>
          <w:rFonts w:ascii="Verdana" w:eastAsia="Calibri" w:hAnsi="Verdana" w:cs="Times New Roman"/>
          <w:color w:val="auto"/>
          <w:sz w:val="22"/>
          <w:szCs w:val="22"/>
          <w:lang w:eastAsia="en-US" w:bidi="ar-SA"/>
        </w:rPr>
      </w:pPr>
      <w:r w:rsidRPr="00FC7D1B">
        <w:rPr>
          <w:rFonts w:ascii="Verdana" w:eastAsia="Calibri" w:hAnsi="Verdana" w:cs="Times New Roman"/>
          <w:b/>
          <w:color w:val="auto"/>
          <w:sz w:val="22"/>
          <w:szCs w:val="22"/>
          <w:lang w:val="bg-BG" w:eastAsia="en-US" w:bidi="ar-SA"/>
        </w:rPr>
        <w:t>РЕШЕНИЕ ЗА ОТКРИВАНЕ НА ПРОЦЕДУРАТА ЗА ВЪЗЛАГАНЕ НА ОБЩЕСТВЕНА ПОРЪЧКА</w:t>
      </w:r>
    </w:p>
    <w:p w:rsidR="00FC7D1B" w:rsidRPr="00FC7D1B" w:rsidRDefault="00FC7D1B" w:rsidP="00FC7D1B">
      <w:pPr>
        <w:widowControl/>
        <w:spacing w:after="200" w:line="276" w:lineRule="auto"/>
        <w:ind w:firstLine="708"/>
        <w:jc w:val="both"/>
        <w:rPr>
          <w:rFonts w:ascii="Times New Roman" w:eastAsia="Calibri" w:hAnsi="Times New Roman" w:cs="Times New Roman"/>
          <w:b/>
          <w:bCs/>
          <w:color w:val="auto"/>
          <w:lang w:val="bg-BG" w:eastAsia="en-US" w:bidi="ar-SA"/>
        </w:rPr>
      </w:pPr>
    </w:p>
    <w:p w:rsidR="00FC7D1B" w:rsidRPr="00FC7D1B" w:rsidRDefault="00FC7D1B" w:rsidP="00FC7D1B">
      <w:pPr>
        <w:widowControl/>
        <w:spacing w:after="200" w:line="276" w:lineRule="auto"/>
        <w:ind w:firstLine="708"/>
        <w:jc w:val="both"/>
        <w:rPr>
          <w:rFonts w:ascii="Times New Roman" w:eastAsia="Calibri" w:hAnsi="Times New Roman" w:cs="Times New Roman"/>
          <w:b/>
          <w:bCs/>
          <w:color w:val="auto"/>
          <w:lang w:val="bg-BG" w:eastAsia="en-US" w:bidi="ar-SA"/>
        </w:rPr>
      </w:pPr>
    </w:p>
    <w:p w:rsidR="00FC7D1B" w:rsidRPr="00FC7D1B" w:rsidRDefault="00FC7D1B" w:rsidP="00FC7D1B">
      <w:pPr>
        <w:widowControl/>
        <w:spacing w:after="200" w:line="276" w:lineRule="auto"/>
        <w:ind w:firstLine="708"/>
        <w:jc w:val="both"/>
        <w:rPr>
          <w:rFonts w:ascii="Times New Roman" w:eastAsia="Calibri" w:hAnsi="Times New Roman" w:cs="Times New Roman"/>
          <w:b/>
          <w:bCs/>
          <w:color w:val="auto"/>
          <w:lang w:val="bg-BG" w:eastAsia="en-US" w:bidi="ar-SA"/>
        </w:rPr>
      </w:pPr>
    </w:p>
    <w:p w:rsidR="00FC7D1B" w:rsidRPr="00FC7D1B" w:rsidRDefault="00FC7D1B" w:rsidP="00FC7D1B">
      <w:pPr>
        <w:widowControl/>
        <w:spacing w:after="200" w:line="276" w:lineRule="auto"/>
        <w:ind w:firstLine="708"/>
        <w:jc w:val="both"/>
        <w:rPr>
          <w:rFonts w:ascii="Times New Roman" w:eastAsia="Calibri" w:hAnsi="Times New Roman" w:cs="Times New Roman"/>
          <w:b/>
          <w:bCs/>
          <w:color w:val="auto"/>
          <w:lang w:val="bg-BG" w:eastAsia="en-US" w:bidi="ar-SA"/>
        </w:rPr>
      </w:pPr>
    </w:p>
    <w:p w:rsidR="00FC7D1B" w:rsidRPr="00FC7D1B" w:rsidRDefault="00FC7D1B" w:rsidP="00FC7D1B">
      <w:pPr>
        <w:widowControl/>
        <w:spacing w:after="200" w:line="276" w:lineRule="auto"/>
        <w:ind w:firstLine="708"/>
        <w:jc w:val="both"/>
        <w:rPr>
          <w:rFonts w:ascii="Times New Roman" w:eastAsia="Calibri" w:hAnsi="Times New Roman" w:cs="Times New Roman"/>
          <w:b/>
          <w:bCs/>
          <w:color w:val="auto"/>
          <w:lang w:val="bg-BG" w:eastAsia="en-US" w:bidi="ar-SA"/>
        </w:rPr>
      </w:pPr>
    </w:p>
    <w:p w:rsidR="00FC7D1B" w:rsidRPr="00FC7D1B" w:rsidRDefault="00FC7D1B" w:rsidP="00FC7D1B">
      <w:pPr>
        <w:widowControl/>
        <w:spacing w:after="200" w:line="276" w:lineRule="auto"/>
        <w:ind w:firstLine="708"/>
        <w:jc w:val="both"/>
        <w:rPr>
          <w:rFonts w:ascii="Times New Roman" w:eastAsia="Calibri" w:hAnsi="Times New Roman" w:cs="Times New Roman"/>
          <w:b/>
          <w:bCs/>
          <w:color w:val="auto"/>
          <w:lang w:val="bg-BG" w:eastAsia="en-US" w:bidi="ar-SA"/>
        </w:rPr>
      </w:pPr>
    </w:p>
    <w:p w:rsidR="00FC7D1B" w:rsidRPr="00FC7D1B" w:rsidRDefault="00FC7D1B" w:rsidP="00FC7D1B">
      <w:pPr>
        <w:widowControl/>
        <w:spacing w:after="200" w:line="276" w:lineRule="auto"/>
        <w:ind w:firstLine="708"/>
        <w:jc w:val="both"/>
        <w:rPr>
          <w:rFonts w:ascii="Times New Roman" w:eastAsia="Calibri" w:hAnsi="Times New Roman" w:cs="Times New Roman"/>
          <w:b/>
          <w:bCs/>
          <w:color w:val="auto"/>
          <w:lang w:val="bg-BG" w:eastAsia="en-US" w:bidi="ar-SA"/>
        </w:rPr>
      </w:pPr>
    </w:p>
    <w:p w:rsidR="00FC7D1B" w:rsidRPr="00FC7D1B" w:rsidRDefault="00FC7D1B" w:rsidP="00FC7D1B">
      <w:pPr>
        <w:widowControl/>
        <w:spacing w:after="200" w:line="276" w:lineRule="auto"/>
        <w:ind w:firstLine="708"/>
        <w:jc w:val="both"/>
        <w:rPr>
          <w:rFonts w:ascii="Times New Roman" w:eastAsia="Calibri" w:hAnsi="Times New Roman" w:cs="Times New Roman"/>
          <w:b/>
          <w:bCs/>
          <w:color w:val="auto"/>
          <w:lang w:val="bg-BG" w:eastAsia="en-US" w:bidi="ar-SA"/>
        </w:rPr>
      </w:pPr>
    </w:p>
    <w:p w:rsidR="00FC7D1B" w:rsidRPr="00FC7D1B" w:rsidRDefault="00FC7D1B" w:rsidP="00FC7D1B">
      <w:pPr>
        <w:widowControl/>
        <w:spacing w:after="200" w:line="276" w:lineRule="auto"/>
        <w:ind w:firstLine="708"/>
        <w:jc w:val="both"/>
        <w:rPr>
          <w:rFonts w:ascii="Times New Roman" w:eastAsia="Calibri" w:hAnsi="Times New Roman" w:cs="Times New Roman"/>
          <w:b/>
          <w:bCs/>
          <w:color w:val="auto"/>
          <w:lang w:val="bg-BG" w:eastAsia="en-US" w:bidi="ar-SA"/>
        </w:rPr>
      </w:pPr>
    </w:p>
    <w:p w:rsidR="00FC7D1B" w:rsidRPr="00FC7D1B" w:rsidRDefault="00FC7D1B" w:rsidP="00FC7D1B">
      <w:pPr>
        <w:widowControl/>
        <w:spacing w:after="200" w:line="276" w:lineRule="auto"/>
        <w:ind w:firstLine="708"/>
        <w:jc w:val="both"/>
        <w:rPr>
          <w:rFonts w:ascii="Times New Roman" w:eastAsia="Calibri" w:hAnsi="Times New Roman" w:cs="Times New Roman"/>
          <w:b/>
          <w:bCs/>
          <w:color w:val="auto"/>
          <w:lang w:val="bg-BG" w:eastAsia="en-US" w:bidi="ar-SA"/>
        </w:rPr>
      </w:pPr>
    </w:p>
    <w:p w:rsidR="00FC7D1B" w:rsidRPr="00FC7D1B" w:rsidRDefault="00FC7D1B" w:rsidP="00FC7D1B">
      <w:pPr>
        <w:widowControl/>
        <w:spacing w:after="200" w:line="276" w:lineRule="auto"/>
        <w:ind w:firstLine="708"/>
        <w:jc w:val="both"/>
        <w:rPr>
          <w:rFonts w:ascii="Times New Roman" w:eastAsia="Calibri" w:hAnsi="Times New Roman" w:cs="Times New Roman"/>
          <w:b/>
          <w:bCs/>
          <w:color w:val="auto"/>
          <w:lang w:val="bg-BG" w:eastAsia="en-US" w:bidi="ar-SA"/>
        </w:rPr>
      </w:pPr>
    </w:p>
    <w:p w:rsidR="00FC7D1B" w:rsidRPr="00FC7D1B" w:rsidRDefault="00FC7D1B" w:rsidP="00FC7D1B">
      <w:pPr>
        <w:widowControl/>
        <w:spacing w:after="200" w:line="276" w:lineRule="auto"/>
        <w:ind w:firstLine="708"/>
        <w:jc w:val="both"/>
        <w:rPr>
          <w:rFonts w:ascii="Times New Roman" w:eastAsia="Calibri" w:hAnsi="Times New Roman" w:cs="Times New Roman"/>
          <w:b/>
          <w:bCs/>
          <w:color w:val="auto"/>
          <w:lang w:val="bg-BG" w:eastAsia="en-US" w:bidi="ar-SA"/>
        </w:rPr>
      </w:pPr>
    </w:p>
    <w:p w:rsidR="00FC7D1B" w:rsidRPr="00FC7D1B" w:rsidRDefault="00FC7D1B" w:rsidP="00FC7D1B">
      <w:pPr>
        <w:widowControl/>
        <w:spacing w:after="200" w:line="276" w:lineRule="auto"/>
        <w:ind w:firstLine="708"/>
        <w:jc w:val="both"/>
        <w:rPr>
          <w:rFonts w:ascii="Times New Roman" w:eastAsia="Calibri" w:hAnsi="Times New Roman" w:cs="Times New Roman"/>
          <w:b/>
          <w:bCs/>
          <w:color w:val="auto"/>
          <w:lang w:val="bg-BG" w:eastAsia="en-US" w:bidi="ar-SA"/>
        </w:rPr>
      </w:pPr>
    </w:p>
    <w:p w:rsidR="00FC7D1B" w:rsidRPr="00FC7D1B" w:rsidRDefault="00FC7D1B" w:rsidP="00FC7D1B">
      <w:pPr>
        <w:widowControl/>
        <w:spacing w:after="200" w:line="276" w:lineRule="auto"/>
        <w:ind w:firstLine="708"/>
        <w:jc w:val="both"/>
        <w:rPr>
          <w:rFonts w:ascii="Times New Roman" w:eastAsia="Calibri" w:hAnsi="Times New Roman" w:cs="Times New Roman"/>
          <w:b/>
          <w:bCs/>
          <w:color w:val="auto"/>
          <w:lang w:val="bg-BG" w:eastAsia="en-US" w:bidi="ar-SA"/>
        </w:rPr>
      </w:pPr>
    </w:p>
    <w:p w:rsidR="00FC7D1B" w:rsidRPr="00FC7D1B" w:rsidRDefault="00FC7D1B" w:rsidP="00FC7D1B">
      <w:pPr>
        <w:widowControl/>
        <w:spacing w:after="200" w:line="276" w:lineRule="auto"/>
        <w:ind w:firstLine="708"/>
        <w:jc w:val="both"/>
        <w:rPr>
          <w:rFonts w:ascii="Times New Roman" w:eastAsia="Calibri" w:hAnsi="Times New Roman" w:cs="Times New Roman"/>
          <w:b/>
          <w:bCs/>
          <w:color w:val="auto"/>
          <w:lang w:val="bg-BG" w:eastAsia="en-US" w:bidi="ar-SA"/>
        </w:rPr>
      </w:pPr>
    </w:p>
    <w:p w:rsidR="00FC7D1B" w:rsidRPr="00FC7D1B" w:rsidRDefault="00FC7D1B" w:rsidP="00FC7D1B">
      <w:pPr>
        <w:widowControl/>
        <w:spacing w:after="200" w:line="276" w:lineRule="auto"/>
        <w:ind w:firstLine="708"/>
        <w:jc w:val="both"/>
        <w:rPr>
          <w:rFonts w:ascii="Times New Roman" w:eastAsia="Calibri" w:hAnsi="Times New Roman" w:cs="Times New Roman"/>
          <w:b/>
          <w:bCs/>
          <w:color w:val="auto"/>
          <w:lang w:val="bg-BG" w:eastAsia="en-US" w:bidi="ar-SA"/>
        </w:rPr>
      </w:pPr>
    </w:p>
    <w:p w:rsidR="00FC7D1B" w:rsidRPr="00FC7D1B" w:rsidRDefault="00FC7D1B" w:rsidP="00FC7D1B">
      <w:pPr>
        <w:widowControl/>
        <w:spacing w:after="200" w:line="276" w:lineRule="auto"/>
        <w:ind w:firstLine="708"/>
        <w:jc w:val="both"/>
        <w:rPr>
          <w:rFonts w:ascii="Times New Roman" w:eastAsia="Calibri" w:hAnsi="Times New Roman" w:cs="Times New Roman"/>
          <w:b/>
          <w:bCs/>
          <w:color w:val="auto"/>
          <w:lang w:val="bg-BG" w:eastAsia="en-US" w:bidi="ar-SA"/>
        </w:rPr>
      </w:pPr>
    </w:p>
    <w:p w:rsidR="00FC7D1B" w:rsidRPr="00FC7D1B" w:rsidRDefault="00FC7D1B" w:rsidP="00FC7D1B">
      <w:pPr>
        <w:widowControl/>
        <w:spacing w:after="200" w:line="276" w:lineRule="auto"/>
        <w:ind w:firstLine="708"/>
        <w:jc w:val="both"/>
        <w:rPr>
          <w:rFonts w:ascii="Times New Roman" w:eastAsia="Calibri" w:hAnsi="Times New Roman" w:cs="Times New Roman"/>
          <w:b/>
          <w:bCs/>
          <w:color w:val="auto"/>
          <w:lang w:val="bg-BG" w:eastAsia="en-US" w:bidi="ar-SA"/>
        </w:rPr>
      </w:pPr>
    </w:p>
    <w:p w:rsidR="00FC7D1B" w:rsidRPr="00FC7D1B" w:rsidRDefault="00FC7D1B" w:rsidP="00FC7D1B">
      <w:pPr>
        <w:widowControl/>
        <w:spacing w:after="200" w:line="276" w:lineRule="auto"/>
        <w:ind w:firstLine="708"/>
        <w:jc w:val="both"/>
        <w:rPr>
          <w:rFonts w:ascii="Times New Roman" w:eastAsia="Calibri" w:hAnsi="Times New Roman" w:cs="Times New Roman"/>
          <w:b/>
          <w:bCs/>
          <w:color w:val="auto"/>
          <w:lang w:val="bg-BG" w:eastAsia="en-US" w:bidi="ar-SA"/>
        </w:rPr>
      </w:pPr>
    </w:p>
    <w:p w:rsidR="00FC7D1B" w:rsidRPr="00FC7D1B" w:rsidRDefault="00FC7D1B" w:rsidP="00FC7D1B">
      <w:pPr>
        <w:widowControl/>
        <w:spacing w:after="200" w:line="276" w:lineRule="auto"/>
        <w:ind w:firstLine="708"/>
        <w:jc w:val="both"/>
        <w:rPr>
          <w:rFonts w:ascii="Times New Roman" w:eastAsia="Calibri" w:hAnsi="Times New Roman" w:cs="Times New Roman"/>
          <w:b/>
          <w:bCs/>
          <w:color w:val="auto"/>
          <w:lang w:val="bg-BG" w:eastAsia="en-US" w:bidi="ar-SA"/>
        </w:rPr>
      </w:pPr>
    </w:p>
    <w:p w:rsidR="00FC7D1B" w:rsidRPr="00FC7D1B" w:rsidRDefault="00FC7D1B" w:rsidP="00FC7D1B">
      <w:pPr>
        <w:widowControl/>
        <w:spacing w:after="200" w:line="276" w:lineRule="auto"/>
        <w:ind w:firstLine="708"/>
        <w:jc w:val="both"/>
        <w:rPr>
          <w:rFonts w:ascii="Times New Roman" w:eastAsia="Calibri" w:hAnsi="Times New Roman" w:cs="Times New Roman"/>
          <w:b/>
          <w:bCs/>
          <w:color w:val="auto"/>
          <w:lang w:val="bg-BG" w:eastAsia="en-US" w:bidi="ar-SA"/>
        </w:rPr>
      </w:pPr>
    </w:p>
    <w:p w:rsidR="00FC7D1B" w:rsidRPr="00FC7D1B" w:rsidRDefault="00FC7D1B" w:rsidP="00FC7D1B">
      <w:pPr>
        <w:widowControl/>
        <w:spacing w:after="200" w:line="276" w:lineRule="auto"/>
        <w:ind w:firstLine="708"/>
        <w:jc w:val="both"/>
        <w:rPr>
          <w:rFonts w:ascii="Times New Roman" w:eastAsia="Calibri" w:hAnsi="Times New Roman" w:cs="Times New Roman"/>
          <w:b/>
          <w:bCs/>
          <w:color w:val="auto"/>
          <w:lang w:val="bg-BG" w:eastAsia="en-US" w:bidi="ar-SA"/>
        </w:rPr>
      </w:pPr>
    </w:p>
    <w:p w:rsidR="00FC7D1B" w:rsidRPr="00FC7D1B" w:rsidRDefault="00FC7D1B" w:rsidP="00FC7D1B">
      <w:pPr>
        <w:widowControl/>
        <w:spacing w:after="200" w:line="276" w:lineRule="auto"/>
        <w:ind w:firstLine="708"/>
        <w:jc w:val="both"/>
        <w:rPr>
          <w:rFonts w:ascii="Times New Roman" w:eastAsia="Calibri" w:hAnsi="Times New Roman" w:cs="Times New Roman"/>
          <w:b/>
          <w:bCs/>
          <w:color w:val="auto"/>
          <w:lang w:val="bg-BG" w:eastAsia="en-US" w:bidi="ar-SA"/>
        </w:rPr>
      </w:pPr>
    </w:p>
    <w:p w:rsidR="00FC7D1B" w:rsidRPr="00FC7D1B" w:rsidRDefault="00FC7D1B" w:rsidP="00FC7D1B">
      <w:pPr>
        <w:widowControl/>
        <w:spacing w:after="200" w:line="276" w:lineRule="auto"/>
        <w:ind w:firstLine="708"/>
        <w:jc w:val="both"/>
        <w:rPr>
          <w:rFonts w:ascii="Times New Roman" w:eastAsia="Calibri" w:hAnsi="Times New Roman" w:cs="Times New Roman"/>
          <w:b/>
          <w:bCs/>
          <w:color w:val="auto"/>
          <w:lang w:val="bg-BG" w:eastAsia="en-US" w:bidi="ar-SA"/>
        </w:rPr>
      </w:pPr>
    </w:p>
    <w:p w:rsidR="00FC7D1B" w:rsidRPr="00FC7D1B" w:rsidRDefault="00FC7D1B" w:rsidP="001E007B">
      <w:pPr>
        <w:widowControl/>
        <w:spacing w:after="200" w:line="276" w:lineRule="auto"/>
        <w:ind w:firstLine="708"/>
        <w:jc w:val="both"/>
        <w:rPr>
          <w:rFonts w:ascii="Verdana" w:eastAsia="Calibri" w:hAnsi="Verdana" w:cs="Times New Roman"/>
          <w:b/>
          <w:bCs/>
          <w:color w:val="auto"/>
          <w:sz w:val="22"/>
          <w:szCs w:val="22"/>
          <w:lang w:val="bg-BG" w:eastAsia="en-US" w:bidi="ar-SA"/>
        </w:rPr>
      </w:pPr>
    </w:p>
    <w:p w:rsidR="00446E81" w:rsidRDefault="00446E81">
      <w:pPr>
        <w:rPr>
          <w:rFonts w:ascii="Verdana" w:eastAsia="Calibri" w:hAnsi="Verdana" w:cs="Times New Roman"/>
          <w:b/>
          <w:bCs/>
          <w:color w:val="auto"/>
          <w:sz w:val="22"/>
          <w:szCs w:val="22"/>
          <w:lang w:val="bg-BG" w:eastAsia="en-US" w:bidi="ar-SA"/>
        </w:rPr>
      </w:pPr>
      <w:r>
        <w:rPr>
          <w:rFonts w:ascii="Verdana" w:eastAsia="Calibri" w:hAnsi="Verdana" w:cs="Times New Roman"/>
          <w:b/>
          <w:bCs/>
          <w:color w:val="auto"/>
          <w:sz w:val="22"/>
          <w:szCs w:val="22"/>
          <w:lang w:val="bg-BG" w:eastAsia="en-US" w:bidi="ar-SA"/>
        </w:rPr>
        <w:br w:type="page"/>
      </w:r>
    </w:p>
    <w:p w:rsidR="00FC7D1B" w:rsidRPr="00755872" w:rsidRDefault="00FC7D1B" w:rsidP="001E007B">
      <w:pPr>
        <w:widowControl/>
        <w:jc w:val="center"/>
        <w:rPr>
          <w:rFonts w:ascii="Verdana" w:eastAsia="Calibri" w:hAnsi="Verdana" w:cs="Times New Roman"/>
          <w:b/>
          <w:bCs/>
          <w:color w:val="auto"/>
          <w:sz w:val="20"/>
          <w:szCs w:val="20"/>
          <w:lang w:val="bg-BG" w:eastAsia="en-US" w:bidi="ar-SA"/>
        </w:rPr>
      </w:pPr>
      <w:r w:rsidRPr="00755872">
        <w:rPr>
          <w:rFonts w:ascii="Verdana" w:eastAsia="Calibri" w:hAnsi="Verdana" w:cs="Times New Roman"/>
          <w:b/>
          <w:bCs/>
          <w:color w:val="auto"/>
          <w:sz w:val="20"/>
          <w:szCs w:val="20"/>
          <w:lang w:val="bg-BG" w:eastAsia="en-US" w:bidi="ar-SA"/>
        </w:rPr>
        <w:lastRenderedPageBreak/>
        <w:t>РАЗДЕЛ II:</w:t>
      </w:r>
    </w:p>
    <w:p w:rsidR="00FC7D1B" w:rsidRPr="00755872" w:rsidRDefault="00FC7D1B" w:rsidP="001E007B">
      <w:pPr>
        <w:widowControl/>
        <w:jc w:val="center"/>
        <w:rPr>
          <w:rFonts w:ascii="Verdana" w:eastAsia="Calibri" w:hAnsi="Verdana" w:cs="Times New Roman"/>
          <w:b/>
          <w:bCs/>
          <w:color w:val="auto"/>
          <w:sz w:val="20"/>
          <w:szCs w:val="20"/>
          <w:lang w:val="bg-BG" w:eastAsia="en-US" w:bidi="ar-SA"/>
        </w:rPr>
      </w:pPr>
      <w:r w:rsidRPr="00755872">
        <w:rPr>
          <w:rFonts w:ascii="Verdana" w:eastAsia="Calibri" w:hAnsi="Verdana" w:cs="Times New Roman"/>
          <w:b/>
          <w:bCs/>
          <w:color w:val="auto"/>
          <w:sz w:val="20"/>
          <w:szCs w:val="20"/>
          <w:lang w:val="bg-BG" w:eastAsia="en-US" w:bidi="ar-SA"/>
        </w:rPr>
        <w:t>ОБЯВЛЕНИЕ ЗА ОБЩЕСТВЕНА ПОРЪЧКА</w:t>
      </w:r>
    </w:p>
    <w:p w:rsidR="00FC7D1B" w:rsidRPr="00755872" w:rsidRDefault="00FC7D1B" w:rsidP="001E007B">
      <w:pPr>
        <w:widowControl/>
        <w:spacing w:line="276" w:lineRule="auto"/>
        <w:ind w:firstLine="708"/>
        <w:jc w:val="both"/>
        <w:rPr>
          <w:rFonts w:ascii="Verdana" w:eastAsia="Calibri" w:hAnsi="Verdana" w:cs="Times New Roman"/>
          <w:b/>
          <w:bCs/>
          <w:color w:val="auto"/>
          <w:sz w:val="20"/>
          <w:szCs w:val="20"/>
          <w:lang w:val="bg-BG" w:eastAsia="en-US" w:bidi="ar-SA"/>
        </w:rPr>
      </w:pPr>
    </w:p>
    <w:p w:rsidR="008B709D" w:rsidRDefault="008B709D">
      <w:pPr>
        <w:rPr>
          <w:rFonts w:ascii="Verdana" w:eastAsia="Calibri" w:hAnsi="Verdana" w:cs="Times New Roman"/>
          <w:b/>
          <w:bCs/>
          <w:color w:val="auto"/>
          <w:sz w:val="20"/>
          <w:szCs w:val="20"/>
          <w:lang w:val="bg-BG" w:eastAsia="en-US" w:bidi="ar-SA"/>
        </w:rPr>
      </w:pPr>
      <w:r>
        <w:rPr>
          <w:rFonts w:ascii="Verdana" w:eastAsia="Calibri" w:hAnsi="Verdana" w:cs="Times New Roman"/>
          <w:b/>
          <w:bCs/>
          <w:color w:val="auto"/>
          <w:sz w:val="20"/>
          <w:szCs w:val="20"/>
          <w:lang w:val="bg-BG" w:eastAsia="en-US" w:bidi="ar-SA"/>
        </w:rPr>
        <w:br w:type="page"/>
      </w:r>
    </w:p>
    <w:p w:rsidR="0019164B" w:rsidRPr="00D21C79" w:rsidRDefault="007C7088" w:rsidP="0019164B">
      <w:pPr>
        <w:widowControl/>
        <w:autoSpaceDE w:val="0"/>
        <w:autoSpaceDN w:val="0"/>
        <w:adjustRightInd w:val="0"/>
        <w:jc w:val="center"/>
        <w:rPr>
          <w:rFonts w:ascii="Verdana" w:eastAsia="Calibri" w:hAnsi="Verdana" w:cs="Times New Roman"/>
          <w:sz w:val="22"/>
          <w:szCs w:val="22"/>
          <w:lang w:val="bg-BG" w:eastAsia="en-US" w:bidi="ar-SA"/>
        </w:rPr>
      </w:pPr>
      <w:r w:rsidRPr="00D21C79">
        <w:rPr>
          <w:rFonts w:ascii="Verdana" w:eastAsia="Calibri" w:hAnsi="Verdana" w:cs="Times New Roman"/>
          <w:b/>
          <w:bCs/>
          <w:color w:val="auto"/>
          <w:sz w:val="22"/>
          <w:szCs w:val="22"/>
          <w:lang w:val="bg-BG" w:eastAsia="en-US" w:bidi="ar-SA"/>
        </w:rPr>
        <w:lastRenderedPageBreak/>
        <w:t>ПРЕДМЕТ НА ПОРЪЧКАТА</w:t>
      </w:r>
      <w:r w:rsidR="0019164B" w:rsidRPr="00D21C79">
        <w:rPr>
          <w:rFonts w:ascii="Verdana" w:eastAsia="Calibri" w:hAnsi="Verdana" w:cs="Times New Roman"/>
          <w:b/>
          <w:bCs/>
          <w:color w:val="auto"/>
          <w:sz w:val="22"/>
          <w:szCs w:val="22"/>
          <w:lang w:eastAsia="en-US" w:bidi="ar-SA"/>
        </w:rPr>
        <w:t>.</w:t>
      </w:r>
      <w:r w:rsidR="0019164B" w:rsidRPr="00D21C79">
        <w:rPr>
          <w:rFonts w:ascii="Verdana" w:eastAsia="Calibri" w:hAnsi="Verdana" w:cs="Times New Roman"/>
          <w:b/>
          <w:bCs/>
          <w:sz w:val="22"/>
          <w:szCs w:val="22"/>
          <w:lang w:val="bg-BG" w:eastAsia="en-US" w:bidi="ar-SA"/>
        </w:rPr>
        <w:t xml:space="preserve"> ТЕХНИЧЕСКА СПЕЦИФИКАЦИЯ</w:t>
      </w:r>
    </w:p>
    <w:p w:rsidR="001911A8" w:rsidRPr="00193F69" w:rsidRDefault="00DF287F" w:rsidP="001911A8">
      <w:pPr>
        <w:jc w:val="both"/>
        <w:rPr>
          <w:rFonts w:ascii="Verdana" w:eastAsia="Times New Roman" w:hAnsi="Verdana" w:cs="Times New Roman"/>
          <w:sz w:val="22"/>
          <w:szCs w:val="22"/>
          <w:lang w:val="bg-BG" w:eastAsia="bg-BG"/>
        </w:rPr>
      </w:pPr>
      <w:r w:rsidRPr="00D21C79">
        <w:rPr>
          <w:rFonts w:ascii="Verdana" w:eastAsia="Times New Roman" w:hAnsi="Verdana" w:cs="Times New Roman"/>
          <w:color w:val="auto"/>
          <w:sz w:val="22"/>
          <w:szCs w:val="22"/>
          <w:lang w:val="bg-BG" w:eastAsia="bg-BG" w:bidi="ar-SA"/>
        </w:rPr>
        <w:t>Предмет на поръчката е</w:t>
      </w:r>
      <w:r w:rsidR="00D21C79">
        <w:rPr>
          <w:rFonts w:ascii="Verdana" w:eastAsia="Times New Roman" w:hAnsi="Verdana" w:cs="Times New Roman"/>
          <w:color w:val="auto"/>
          <w:sz w:val="22"/>
          <w:szCs w:val="22"/>
          <w:lang w:val="bg-BG" w:eastAsia="bg-BG" w:bidi="ar-SA"/>
        </w:rPr>
        <w:t xml:space="preserve"> периодична</w:t>
      </w:r>
      <w:r w:rsidRPr="00D21C79">
        <w:rPr>
          <w:rFonts w:ascii="Verdana" w:eastAsia="Times New Roman" w:hAnsi="Verdana" w:cs="Times New Roman"/>
          <w:color w:val="auto"/>
          <w:sz w:val="22"/>
          <w:szCs w:val="22"/>
          <w:lang w:val="bg-BG" w:eastAsia="bg-BG" w:bidi="ar-SA"/>
        </w:rPr>
        <w:t xml:space="preserve"> доставка на Дизелово  гориво </w:t>
      </w:r>
      <w:r w:rsidR="007F3DC1">
        <w:rPr>
          <w:rFonts w:ascii="Verdana" w:eastAsia="Times New Roman" w:hAnsi="Verdana" w:cs="Times New Roman"/>
          <w:color w:val="auto"/>
          <w:sz w:val="22"/>
          <w:szCs w:val="22"/>
          <w:lang w:val="bg-BG" w:eastAsia="bg-BG" w:bidi="ar-SA"/>
        </w:rPr>
        <w:t xml:space="preserve">за отопление </w:t>
      </w:r>
      <w:r w:rsidR="007F3DC1">
        <w:rPr>
          <w:rFonts w:ascii="Verdana" w:eastAsia="Times New Roman" w:hAnsi="Verdana" w:cs="Times New Roman"/>
          <w:color w:val="auto"/>
          <w:sz w:val="22"/>
          <w:szCs w:val="22"/>
          <w:lang w:val="en-US" w:eastAsia="bg-BG" w:bidi="ar-SA"/>
        </w:rPr>
        <w:t xml:space="preserve">S -0.001% за </w:t>
      </w:r>
      <w:r w:rsidR="001911A8" w:rsidRPr="00CD5F5C">
        <w:rPr>
          <w:rFonts w:ascii="Verdana" w:eastAsia="Times New Roman" w:hAnsi="Verdana" w:cs="Times New Roman"/>
          <w:sz w:val="22"/>
          <w:szCs w:val="22"/>
          <w:lang w:val="bg-BG" w:eastAsia="bg-BG"/>
        </w:rPr>
        <w:t xml:space="preserve">за </w:t>
      </w:r>
      <w:r w:rsidR="001911A8">
        <w:rPr>
          <w:rFonts w:ascii="Verdana" w:eastAsia="Times New Roman" w:hAnsi="Verdana" w:cs="Times New Roman"/>
          <w:sz w:val="22"/>
          <w:szCs w:val="22"/>
          <w:lang w:val="bg-BG" w:eastAsia="bg-BG"/>
        </w:rPr>
        <w:t xml:space="preserve">потребностите ДПБ „Св.Иван Рилски” </w:t>
      </w:r>
      <w:r w:rsidR="001911A8" w:rsidRPr="00CD5F5C">
        <w:rPr>
          <w:rFonts w:ascii="Verdana" w:eastAsia="Times New Roman" w:hAnsi="Verdana" w:cs="Times New Roman"/>
          <w:sz w:val="22"/>
          <w:szCs w:val="22"/>
          <w:lang w:val="bg-BG" w:eastAsia="bg-BG"/>
        </w:rPr>
        <w:t xml:space="preserve"> за отоплителния сезон 201</w:t>
      </w:r>
      <w:r w:rsidR="001911A8" w:rsidRPr="00193F69">
        <w:rPr>
          <w:rFonts w:ascii="Verdana" w:eastAsia="Times New Roman" w:hAnsi="Verdana" w:cs="Times New Roman"/>
          <w:sz w:val="22"/>
          <w:szCs w:val="22"/>
          <w:lang w:val="bg-BG" w:eastAsia="bg-BG"/>
        </w:rPr>
        <w:t>6</w:t>
      </w:r>
      <w:r w:rsidR="001911A8" w:rsidRPr="00CD5F5C">
        <w:rPr>
          <w:rFonts w:ascii="Verdana" w:eastAsia="Times New Roman" w:hAnsi="Verdana" w:cs="Times New Roman"/>
          <w:sz w:val="22"/>
          <w:szCs w:val="22"/>
          <w:lang w:val="bg-BG" w:eastAsia="bg-BG"/>
        </w:rPr>
        <w:t>/201</w:t>
      </w:r>
      <w:r w:rsidR="001911A8" w:rsidRPr="00193F69">
        <w:rPr>
          <w:rFonts w:ascii="Verdana" w:eastAsia="Times New Roman" w:hAnsi="Verdana" w:cs="Times New Roman"/>
          <w:sz w:val="22"/>
          <w:szCs w:val="22"/>
          <w:lang w:val="bg-BG" w:eastAsia="bg-BG"/>
        </w:rPr>
        <w:t>7</w:t>
      </w:r>
      <w:r w:rsidR="001911A8" w:rsidRPr="00CD5F5C">
        <w:rPr>
          <w:rFonts w:ascii="Verdana" w:eastAsia="Times New Roman" w:hAnsi="Verdana" w:cs="Times New Roman"/>
          <w:sz w:val="22"/>
          <w:szCs w:val="22"/>
          <w:lang w:val="bg-BG" w:eastAsia="bg-BG"/>
        </w:rPr>
        <w:t xml:space="preserve"> г.</w:t>
      </w:r>
      <w:r w:rsidR="001911A8" w:rsidRPr="00193F69">
        <w:rPr>
          <w:rFonts w:ascii="Verdana" w:eastAsia="Times New Roman" w:hAnsi="Verdana" w:cs="Times New Roman"/>
          <w:sz w:val="22"/>
          <w:szCs w:val="22"/>
          <w:lang w:val="bg-BG" w:eastAsia="bg-BG"/>
        </w:rPr>
        <w:t>”</w:t>
      </w:r>
    </w:p>
    <w:p w:rsidR="008B709D" w:rsidRPr="007F3DC1" w:rsidRDefault="008B709D" w:rsidP="00DF287F">
      <w:pPr>
        <w:widowControl/>
        <w:ind w:firstLine="851"/>
        <w:jc w:val="both"/>
        <w:rPr>
          <w:rFonts w:ascii="Verdana" w:eastAsia="Times New Roman" w:hAnsi="Verdana" w:cs="Times New Roman"/>
          <w:color w:val="auto"/>
          <w:sz w:val="22"/>
          <w:szCs w:val="22"/>
          <w:lang w:val="bg-BG" w:eastAsia="bg-BG" w:bidi="ar-SA"/>
        </w:rPr>
      </w:pPr>
    </w:p>
    <w:p w:rsidR="00D21C79" w:rsidRPr="00D21C79" w:rsidRDefault="00D21C79" w:rsidP="008B709D">
      <w:pPr>
        <w:widowControl/>
        <w:jc w:val="center"/>
        <w:rPr>
          <w:rFonts w:ascii="Verdana" w:eastAsia="Times New Roman" w:hAnsi="Verdana" w:cs="Times New Roman"/>
          <w:b/>
          <w:color w:val="auto"/>
          <w:sz w:val="22"/>
          <w:szCs w:val="22"/>
          <w:u w:val="single"/>
          <w:lang w:val="bg-BG" w:eastAsia="bg-BG" w:bidi="ar-SA"/>
        </w:rPr>
      </w:pPr>
    </w:p>
    <w:p w:rsidR="008B709D" w:rsidRPr="008B709D" w:rsidRDefault="008B709D" w:rsidP="008B709D">
      <w:pPr>
        <w:widowControl/>
        <w:jc w:val="center"/>
        <w:rPr>
          <w:rFonts w:ascii="Verdana" w:eastAsia="Times New Roman" w:hAnsi="Verdana" w:cs="Times New Roman"/>
          <w:b/>
          <w:color w:val="auto"/>
          <w:sz w:val="22"/>
          <w:szCs w:val="22"/>
          <w:u w:val="single"/>
          <w:lang w:val="bg-BG" w:eastAsia="bg-BG" w:bidi="ar-SA"/>
        </w:rPr>
      </w:pPr>
      <w:r w:rsidRPr="008B709D">
        <w:rPr>
          <w:rFonts w:ascii="Verdana" w:eastAsia="Times New Roman" w:hAnsi="Verdana" w:cs="Times New Roman"/>
          <w:b/>
          <w:color w:val="auto"/>
          <w:sz w:val="22"/>
          <w:szCs w:val="22"/>
          <w:u w:val="single"/>
          <w:lang w:val="bg-BG" w:eastAsia="bg-BG" w:bidi="ar-SA"/>
        </w:rPr>
        <w:t>ТЕХНИЧЕСКИ СПЕЦИФИКАЦИИ</w:t>
      </w:r>
    </w:p>
    <w:p w:rsidR="008B709D" w:rsidRPr="008B709D" w:rsidRDefault="008B709D" w:rsidP="008B709D">
      <w:pPr>
        <w:widowControl/>
        <w:rPr>
          <w:rFonts w:ascii="Times New Roman" w:eastAsia="Times New Roman" w:hAnsi="Times New Roman" w:cs="Times New Roman"/>
          <w:color w:val="auto"/>
          <w:sz w:val="28"/>
          <w:szCs w:val="28"/>
          <w:lang w:eastAsia="bg-BG" w:bidi="ar-SA"/>
        </w:rPr>
      </w:pPr>
      <w:r w:rsidRPr="008B709D">
        <w:rPr>
          <w:rFonts w:ascii="Times New Roman" w:eastAsia="Times New Roman" w:hAnsi="Times New Roman" w:cs="Times New Roman"/>
          <w:color w:val="auto"/>
          <w:sz w:val="28"/>
          <w:szCs w:val="28"/>
          <w:lang w:eastAsia="bg-BG" w:bidi="ar-SA"/>
        </w:rPr>
        <w:tab/>
      </w:r>
    </w:p>
    <w:p w:rsidR="005C4050" w:rsidRPr="00E5533B" w:rsidRDefault="005C4050" w:rsidP="005C4050">
      <w:pPr>
        <w:pStyle w:val="NoSpacing"/>
        <w:ind w:firstLine="851"/>
        <w:jc w:val="both"/>
        <w:rPr>
          <w:rFonts w:ascii="Verdana" w:hAnsi="Verdana"/>
          <w:color w:val="auto"/>
          <w:sz w:val="22"/>
          <w:szCs w:val="22"/>
          <w:lang w:val="bg-BG"/>
        </w:rPr>
      </w:pPr>
      <w:r w:rsidRPr="005C4050">
        <w:rPr>
          <w:rFonts w:ascii="Verdana" w:hAnsi="Verdana"/>
          <w:sz w:val="22"/>
          <w:szCs w:val="22"/>
          <w:lang w:val="bg-BG"/>
        </w:rPr>
        <w:t xml:space="preserve">ПРОГНОЗНО КОЛИЧЕСТВО: </w:t>
      </w:r>
      <w:r>
        <w:rPr>
          <w:rFonts w:ascii="Verdana" w:hAnsi="Verdana"/>
          <w:sz w:val="22"/>
          <w:szCs w:val="22"/>
          <w:lang w:val="bg-BG"/>
        </w:rPr>
        <w:t xml:space="preserve">Приблизително </w:t>
      </w:r>
      <w:r w:rsidR="001D49DD">
        <w:rPr>
          <w:rFonts w:ascii="Verdana" w:hAnsi="Verdana"/>
          <w:sz w:val="22"/>
          <w:szCs w:val="22"/>
          <w:lang w:val="bg-BG"/>
        </w:rPr>
        <w:t>50</w:t>
      </w:r>
      <w:r w:rsidRPr="005C4050">
        <w:rPr>
          <w:rFonts w:ascii="Verdana" w:hAnsi="Verdana"/>
          <w:sz w:val="22"/>
          <w:szCs w:val="22"/>
          <w:lang w:val="bg-BG"/>
        </w:rPr>
        <w:t xml:space="preserve"> 000 л. ± </w:t>
      </w:r>
      <w:r w:rsidR="001D49DD">
        <w:rPr>
          <w:rFonts w:ascii="Verdana" w:hAnsi="Verdana"/>
          <w:sz w:val="22"/>
          <w:szCs w:val="22"/>
          <w:lang w:val="bg-BG"/>
        </w:rPr>
        <w:t>20</w:t>
      </w:r>
      <w:r w:rsidRPr="005C4050">
        <w:rPr>
          <w:rFonts w:ascii="Verdana" w:hAnsi="Verdana"/>
          <w:sz w:val="22"/>
          <w:szCs w:val="22"/>
          <w:lang w:val="bg-BG"/>
        </w:rPr>
        <w:t>%</w:t>
      </w:r>
      <w:r w:rsidR="001D49DD">
        <w:rPr>
          <w:rFonts w:ascii="Verdana" w:hAnsi="Verdana"/>
          <w:sz w:val="22"/>
          <w:szCs w:val="22"/>
          <w:lang w:val="bg-BG"/>
        </w:rPr>
        <w:t xml:space="preserve"> </w:t>
      </w:r>
      <w:r>
        <w:rPr>
          <w:rFonts w:ascii="Verdana" w:eastAsia="Times New Roman" w:hAnsi="Verdana" w:cs="Times New Roman"/>
          <w:color w:val="auto"/>
          <w:sz w:val="22"/>
          <w:szCs w:val="22"/>
          <w:lang w:val="bg-BG" w:eastAsia="bg-BG" w:bidi="ar-SA"/>
        </w:rPr>
        <w:t>Дизелово  гориво</w:t>
      </w:r>
      <w:r w:rsidR="001D49DD" w:rsidRPr="001D49DD">
        <w:rPr>
          <w:rFonts w:ascii="Verdana" w:eastAsia="Times New Roman" w:hAnsi="Verdana" w:cs="Times New Roman"/>
          <w:color w:val="auto"/>
          <w:sz w:val="22"/>
          <w:szCs w:val="22"/>
          <w:lang w:val="bg-BG" w:eastAsia="bg-BG" w:bidi="ar-SA"/>
        </w:rPr>
        <w:t xml:space="preserve"> </w:t>
      </w:r>
      <w:r w:rsidR="001D49DD">
        <w:rPr>
          <w:rFonts w:ascii="Verdana" w:eastAsia="Times New Roman" w:hAnsi="Verdana" w:cs="Times New Roman"/>
          <w:color w:val="auto"/>
          <w:sz w:val="22"/>
          <w:szCs w:val="22"/>
          <w:lang w:val="bg-BG" w:eastAsia="bg-BG" w:bidi="ar-SA"/>
        </w:rPr>
        <w:t xml:space="preserve">за отопление </w:t>
      </w:r>
      <w:r w:rsidR="001D49DD">
        <w:rPr>
          <w:rFonts w:ascii="Verdana" w:eastAsia="Times New Roman" w:hAnsi="Verdana" w:cs="Times New Roman"/>
          <w:color w:val="auto"/>
          <w:sz w:val="22"/>
          <w:szCs w:val="22"/>
          <w:lang w:val="en-US" w:eastAsia="bg-BG" w:bidi="ar-SA"/>
        </w:rPr>
        <w:t>S -0.001%</w:t>
      </w:r>
      <w:r>
        <w:rPr>
          <w:rFonts w:ascii="Verdana" w:eastAsia="Times New Roman" w:hAnsi="Verdana" w:cs="Times New Roman"/>
          <w:color w:val="auto"/>
          <w:sz w:val="22"/>
          <w:szCs w:val="22"/>
          <w:lang w:val="bg-BG" w:eastAsia="bg-BG" w:bidi="ar-SA"/>
        </w:rPr>
        <w:t>.</w:t>
      </w:r>
      <w:r w:rsidR="00DE04A6">
        <w:rPr>
          <w:rFonts w:ascii="Verdana" w:eastAsia="Times New Roman" w:hAnsi="Verdana" w:cs="Times New Roman"/>
          <w:color w:val="auto"/>
          <w:sz w:val="22"/>
          <w:szCs w:val="22"/>
          <w:lang w:val="bg-BG" w:eastAsia="bg-BG" w:bidi="ar-SA"/>
        </w:rPr>
        <w:t xml:space="preserve"> </w:t>
      </w:r>
      <w:r w:rsidR="00DE04A6" w:rsidRPr="00E5533B">
        <w:rPr>
          <w:rFonts w:ascii="Verdana" w:eastAsia="Times New Roman" w:hAnsi="Verdana" w:cs="Times New Roman"/>
          <w:color w:val="auto"/>
          <w:sz w:val="22"/>
          <w:szCs w:val="22"/>
          <w:lang w:val="bg-BG" w:eastAsia="bg-BG" w:bidi="ar-SA"/>
        </w:rPr>
        <w:t xml:space="preserve">Прогнозна стойност </w:t>
      </w:r>
      <w:r w:rsidR="00BE2099" w:rsidRPr="00E5533B">
        <w:rPr>
          <w:rFonts w:ascii="Verdana" w:eastAsia="Times New Roman" w:hAnsi="Verdana" w:cs="Times New Roman"/>
          <w:color w:val="auto"/>
          <w:sz w:val="22"/>
          <w:szCs w:val="22"/>
          <w:lang w:val="en-US" w:eastAsia="bg-BG" w:bidi="ar-SA"/>
        </w:rPr>
        <w:t xml:space="preserve">75 000 </w:t>
      </w:r>
      <w:r w:rsidR="00BE2099" w:rsidRPr="00E5533B">
        <w:rPr>
          <w:rFonts w:ascii="Verdana" w:eastAsia="Times New Roman" w:hAnsi="Verdana" w:cs="Times New Roman"/>
          <w:color w:val="auto"/>
          <w:sz w:val="22"/>
          <w:szCs w:val="22"/>
          <w:lang w:val="bg-BG" w:eastAsia="bg-BG" w:bidi="ar-SA"/>
        </w:rPr>
        <w:t>лв. без включен ДДС</w:t>
      </w:r>
      <w:r w:rsidR="00DE04A6" w:rsidRPr="00E5533B">
        <w:rPr>
          <w:rFonts w:ascii="Verdana" w:eastAsia="Times New Roman" w:hAnsi="Verdana" w:cs="Times New Roman"/>
          <w:color w:val="auto"/>
          <w:sz w:val="22"/>
          <w:szCs w:val="22"/>
          <w:lang w:val="bg-BG" w:eastAsia="bg-BG" w:bidi="ar-SA"/>
        </w:rPr>
        <w:t xml:space="preserve">: </w:t>
      </w:r>
    </w:p>
    <w:p w:rsidR="005C4050" w:rsidRPr="00DF287F" w:rsidRDefault="005C4050" w:rsidP="005C4050">
      <w:pPr>
        <w:widowControl/>
        <w:autoSpaceDE w:val="0"/>
        <w:autoSpaceDN w:val="0"/>
        <w:adjustRightInd w:val="0"/>
        <w:ind w:firstLine="708"/>
        <w:jc w:val="both"/>
        <w:rPr>
          <w:rFonts w:ascii="Verdana" w:eastAsia="Calibri" w:hAnsi="Verdana" w:cs="Times New Roman"/>
          <w:sz w:val="22"/>
          <w:szCs w:val="22"/>
          <w:lang w:val="bg-BG" w:eastAsia="en-US" w:bidi="ar-SA"/>
        </w:rPr>
      </w:pPr>
      <w:r w:rsidRPr="005C4050">
        <w:rPr>
          <w:rFonts w:ascii="Verdana" w:hAnsi="Verdana"/>
          <w:sz w:val="22"/>
          <w:szCs w:val="22"/>
          <w:lang w:val="bg-BG"/>
        </w:rPr>
        <w:t xml:space="preserve">КАЧЕСТВО: </w:t>
      </w:r>
      <w:r w:rsidRPr="00DF287F">
        <w:rPr>
          <w:rFonts w:ascii="Verdana" w:eastAsia="Calibri" w:hAnsi="Verdana" w:cs="Times New Roman"/>
          <w:sz w:val="22"/>
          <w:szCs w:val="22"/>
          <w:lang w:val="bg-BG" w:eastAsia="en-US" w:bidi="ar-SA"/>
        </w:rPr>
        <w:t xml:space="preserve">Избраният за изпълнител се задължава да доставя дизелово гориво, отговарящо на всички изисквания на Наредбата за изискванията за качеството на течните горива, условията, реда и начина за техния контрол (приета с ПМС № 156 от 15.07.2003г. и последващите ѝ изменения), Закона за чистотата на атмосферния въздух, както и на всички други приложими изисквания на действащата нормативна база в България. </w:t>
      </w:r>
    </w:p>
    <w:p w:rsidR="005C4050" w:rsidRPr="005C4050" w:rsidRDefault="005C4050" w:rsidP="005C4050">
      <w:pPr>
        <w:pStyle w:val="NoSpacing"/>
        <w:ind w:firstLine="851"/>
        <w:jc w:val="both"/>
        <w:rPr>
          <w:rFonts w:ascii="Verdana" w:hAnsi="Verdana"/>
          <w:sz w:val="22"/>
          <w:szCs w:val="22"/>
          <w:lang w:val="bg-BG"/>
        </w:rPr>
      </w:pPr>
      <w:r w:rsidRPr="005C4050">
        <w:rPr>
          <w:rFonts w:ascii="Verdana" w:hAnsi="Verdana"/>
          <w:sz w:val="22"/>
          <w:szCs w:val="22"/>
          <w:lang w:val="bg-BG"/>
        </w:rPr>
        <w:t>ОПАКОВКА: Наливно</w:t>
      </w:r>
    </w:p>
    <w:p w:rsidR="005C4050" w:rsidRPr="005C4050" w:rsidRDefault="005C4050" w:rsidP="005C4050">
      <w:pPr>
        <w:pStyle w:val="NoSpacing"/>
        <w:ind w:firstLine="851"/>
        <w:jc w:val="both"/>
        <w:rPr>
          <w:rFonts w:ascii="Verdana" w:hAnsi="Verdana"/>
          <w:sz w:val="22"/>
          <w:szCs w:val="22"/>
          <w:lang w:val="bg-BG"/>
        </w:rPr>
      </w:pPr>
      <w:r w:rsidRPr="005C4050">
        <w:rPr>
          <w:rFonts w:ascii="Verdana" w:hAnsi="Verdana"/>
          <w:sz w:val="22"/>
          <w:szCs w:val="22"/>
          <w:lang w:val="bg-BG"/>
        </w:rPr>
        <w:t>ГОДИНА НА ПРОИЗВОДСТВО: 201</w:t>
      </w:r>
      <w:r>
        <w:rPr>
          <w:rFonts w:ascii="Verdana" w:hAnsi="Verdana"/>
          <w:sz w:val="22"/>
          <w:szCs w:val="22"/>
          <w:lang w:val="bg-BG"/>
        </w:rPr>
        <w:t>6 г.</w:t>
      </w:r>
      <w:r w:rsidRPr="005C4050">
        <w:rPr>
          <w:rFonts w:ascii="Verdana" w:hAnsi="Verdana"/>
          <w:sz w:val="22"/>
          <w:szCs w:val="22"/>
          <w:lang w:val="bg-BG"/>
        </w:rPr>
        <w:t>/2017 г</w:t>
      </w:r>
      <w:r>
        <w:rPr>
          <w:rFonts w:ascii="Verdana" w:hAnsi="Verdana"/>
          <w:sz w:val="22"/>
          <w:szCs w:val="22"/>
          <w:lang w:val="bg-BG"/>
        </w:rPr>
        <w:t>.</w:t>
      </w:r>
    </w:p>
    <w:p w:rsidR="005C4050" w:rsidRPr="005C4050" w:rsidRDefault="005C4050" w:rsidP="005C4050">
      <w:pPr>
        <w:pStyle w:val="NoSpacing"/>
        <w:ind w:firstLine="851"/>
        <w:jc w:val="both"/>
        <w:rPr>
          <w:rFonts w:ascii="Verdana" w:hAnsi="Verdana"/>
          <w:sz w:val="22"/>
          <w:szCs w:val="22"/>
          <w:lang w:val="bg-BG"/>
        </w:rPr>
      </w:pPr>
      <w:r w:rsidRPr="005C4050">
        <w:rPr>
          <w:rFonts w:ascii="Verdana" w:hAnsi="Verdana"/>
          <w:sz w:val="22"/>
          <w:szCs w:val="22"/>
          <w:lang w:val="bg-BG"/>
        </w:rPr>
        <w:t>СРОК НА ГОДНОСТ /СЪХРАНЕНИЕ: съгласно БДС</w:t>
      </w:r>
    </w:p>
    <w:p w:rsidR="005C4050" w:rsidRPr="005C4050" w:rsidRDefault="005C4050" w:rsidP="005C4050">
      <w:pPr>
        <w:pStyle w:val="NoSpacing"/>
        <w:ind w:firstLine="851"/>
        <w:jc w:val="both"/>
        <w:rPr>
          <w:rFonts w:ascii="Verdana" w:hAnsi="Verdana"/>
          <w:sz w:val="22"/>
          <w:szCs w:val="22"/>
          <w:lang w:val="bg-BG"/>
        </w:rPr>
      </w:pPr>
      <w:r w:rsidRPr="005C4050">
        <w:rPr>
          <w:rFonts w:ascii="Verdana" w:hAnsi="Verdana"/>
          <w:sz w:val="22"/>
          <w:szCs w:val="22"/>
          <w:lang w:val="bg-BG"/>
        </w:rPr>
        <w:t>НОРМА НА ТОВАРЕНЕ И ДРУГИ ТРАНСПОРТНИ УСЛОВИЯ: съгласно капацитета на вместимост на обектите и размера на заявеното количество. Транспорта се извършва от Изпълнителя с автоцистерни за доставка и развоз, ко</w:t>
      </w:r>
      <w:r>
        <w:rPr>
          <w:rFonts w:ascii="Verdana" w:hAnsi="Verdana"/>
          <w:sz w:val="22"/>
          <w:szCs w:val="22"/>
          <w:lang w:val="bg-BG"/>
        </w:rPr>
        <w:t>и</w:t>
      </w:r>
      <w:r w:rsidRPr="005C4050">
        <w:rPr>
          <w:rFonts w:ascii="Verdana" w:hAnsi="Verdana"/>
          <w:sz w:val="22"/>
          <w:szCs w:val="22"/>
          <w:lang w:val="bg-BG"/>
        </w:rPr>
        <w:t xml:space="preserve">то отговарят на условията за превоз на такива товари и са оборудвани с измервателни уреди, одобрени и контролирани от Държавна агенция по стандартизация и метрология и притежават документ от акредитирана лаборатория, удостоверяващ съответствието им с изискванията на </w:t>
      </w:r>
      <w:r w:rsidRPr="005C4050">
        <w:rPr>
          <w:rFonts w:ascii="Verdana" w:hAnsi="Verdana"/>
          <w:sz w:val="22"/>
          <w:szCs w:val="22"/>
          <w:lang w:val="bg-BG" w:eastAsia="en-US" w:bidi="en-US"/>
        </w:rPr>
        <w:t xml:space="preserve">ADR </w:t>
      </w:r>
      <w:r w:rsidRPr="005C4050">
        <w:rPr>
          <w:rFonts w:ascii="Verdana" w:hAnsi="Verdana"/>
          <w:sz w:val="22"/>
          <w:szCs w:val="22"/>
          <w:lang w:val="bg-BG"/>
        </w:rPr>
        <w:t xml:space="preserve">(европейска спогодба за международен транспорт на опасни товари по пътищата). Измервателните уреди да са с възможност за отчитане на малки количества гориво. </w:t>
      </w:r>
    </w:p>
    <w:p w:rsidR="005C4050" w:rsidRPr="005C4050" w:rsidRDefault="005C4050" w:rsidP="005C4050">
      <w:pPr>
        <w:pStyle w:val="NoSpacing"/>
        <w:ind w:firstLine="851"/>
        <w:jc w:val="both"/>
        <w:rPr>
          <w:rFonts w:ascii="Verdana" w:hAnsi="Verdana"/>
          <w:sz w:val="22"/>
          <w:szCs w:val="22"/>
          <w:lang w:val="bg-BG"/>
        </w:rPr>
      </w:pPr>
      <w:r w:rsidRPr="005C4050">
        <w:rPr>
          <w:rFonts w:ascii="Verdana" w:hAnsi="Verdana"/>
          <w:sz w:val="22"/>
          <w:szCs w:val="22"/>
          <w:lang w:val="bg-BG"/>
        </w:rPr>
        <w:t xml:space="preserve">МЯСТО НА ПРЕДАВАНЕ: франко </w:t>
      </w:r>
      <w:r w:rsidR="003551D1">
        <w:rPr>
          <w:rFonts w:ascii="Verdana" w:hAnsi="Verdana"/>
          <w:sz w:val="22"/>
          <w:szCs w:val="22"/>
          <w:lang w:val="bg-BG"/>
        </w:rPr>
        <w:t xml:space="preserve">котелната централа на </w:t>
      </w:r>
      <w:r w:rsidR="003551D1">
        <w:rPr>
          <w:rFonts w:ascii="Verdana" w:eastAsia="Times New Roman" w:hAnsi="Verdana" w:cs="Times New Roman"/>
          <w:color w:val="auto"/>
          <w:sz w:val="22"/>
          <w:szCs w:val="22"/>
          <w:lang w:val="bg-BG" w:eastAsia="bg-BG" w:bidi="ar-SA"/>
        </w:rPr>
        <w:t>ДПБ „Св.Иван Рилски”</w:t>
      </w:r>
    </w:p>
    <w:p w:rsidR="005C4050" w:rsidRDefault="005C4050" w:rsidP="005C4050">
      <w:pPr>
        <w:pStyle w:val="NoSpacing"/>
        <w:ind w:firstLine="851"/>
        <w:jc w:val="both"/>
        <w:rPr>
          <w:rFonts w:ascii="Verdana" w:hAnsi="Verdana"/>
          <w:sz w:val="22"/>
          <w:szCs w:val="22"/>
          <w:lang w:val="bg-BG"/>
        </w:rPr>
      </w:pPr>
    </w:p>
    <w:p w:rsidR="005C4050" w:rsidRPr="005C4050" w:rsidRDefault="005C4050" w:rsidP="005C4050">
      <w:pPr>
        <w:pStyle w:val="NoSpacing"/>
        <w:ind w:firstLine="851"/>
        <w:jc w:val="both"/>
        <w:rPr>
          <w:rFonts w:ascii="Verdana" w:hAnsi="Verdana"/>
          <w:sz w:val="22"/>
          <w:szCs w:val="22"/>
          <w:lang w:val="bg-BG"/>
        </w:rPr>
      </w:pPr>
      <w:r w:rsidRPr="005C4050">
        <w:rPr>
          <w:rFonts w:ascii="Verdana" w:hAnsi="Verdana"/>
          <w:sz w:val="22"/>
          <w:szCs w:val="22"/>
          <w:lang w:val="bg-BG"/>
        </w:rPr>
        <w:t>СРОК НА ДОСТАВКА: Доставките ще се извършват чрез периодично повтарящи се поръчки, съобразно нуждите на Възложителя. Срокът и количеството гориво за доставка са съобразно нуждите на Възложителя и ще бъдат указвани в писмени заявки до Изпълнителя.</w:t>
      </w:r>
    </w:p>
    <w:p w:rsidR="005C4050" w:rsidRDefault="005C4050" w:rsidP="005C4050">
      <w:pPr>
        <w:pStyle w:val="NoSpacing"/>
        <w:ind w:firstLine="851"/>
        <w:jc w:val="both"/>
        <w:rPr>
          <w:rFonts w:ascii="Verdana" w:hAnsi="Verdana"/>
          <w:sz w:val="22"/>
          <w:szCs w:val="22"/>
          <w:lang w:val="bg-BG"/>
        </w:rPr>
      </w:pPr>
      <w:r w:rsidRPr="005C4050">
        <w:rPr>
          <w:rFonts w:ascii="Verdana" w:hAnsi="Verdana"/>
          <w:sz w:val="22"/>
          <w:szCs w:val="22"/>
          <w:lang w:val="bg-BG"/>
        </w:rPr>
        <w:t xml:space="preserve">Доставките ще се извършват за срок от </w:t>
      </w:r>
      <w:r>
        <w:rPr>
          <w:rFonts w:ascii="Verdana" w:hAnsi="Verdana"/>
          <w:sz w:val="22"/>
          <w:szCs w:val="22"/>
          <w:lang w:val="bg-BG"/>
        </w:rPr>
        <w:t>12</w:t>
      </w:r>
      <w:r w:rsidRPr="005C4050">
        <w:rPr>
          <w:rFonts w:ascii="Verdana" w:hAnsi="Verdana"/>
          <w:sz w:val="22"/>
          <w:szCs w:val="22"/>
          <w:lang w:val="bg-BG"/>
        </w:rPr>
        <w:t xml:space="preserve"> месеца от сключване на договор</w:t>
      </w:r>
      <w:r w:rsidR="00683E09">
        <w:rPr>
          <w:rFonts w:ascii="Verdana" w:hAnsi="Verdana"/>
          <w:sz w:val="22"/>
          <w:szCs w:val="22"/>
          <w:lang w:val="bg-BG"/>
        </w:rPr>
        <w:t>а</w:t>
      </w:r>
      <w:r w:rsidRPr="005C4050">
        <w:rPr>
          <w:rFonts w:ascii="Verdana" w:hAnsi="Verdana"/>
          <w:sz w:val="22"/>
          <w:szCs w:val="22"/>
          <w:lang w:val="bg-BG"/>
        </w:rPr>
        <w:t xml:space="preserve">. Посочените прогнозни количества са за период от </w:t>
      </w:r>
      <w:r>
        <w:rPr>
          <w:rFonts w:ascii="Verdana" w:hAnsi="Verdana"/>
          <w:sz w:val="22"/>
          <w:szCs w:val="22"/>
          <w:lang w:val="bg-BG"/>
        </w:rPr>
        <w:t>12</w:t>
      </w:r>
      <w:r w:rsidRPr="005C4050">
        <w:rPr>
          <w:rFonts w:ascii="Verdana" w:hAnsi="Verdana"/>
          <w:sz w:val="22"/>
          <w:szCs w:val="22"/>
          <w:lang w:val="bg-BG"/>
        </w:rPr>
        <w:t xml:space="preserve"> месеца.</w:t>
      </w:r>
    </w:p>
    <w:p w:rsidR="005C4050" w:rsidRPr="00083E67" w:rsidRDefault="005C4050" w:rsidP="005C4050">
      <w:pPr>
        <w:widowControl/>
        <w:autoSpaceDE w:val="0"/>
        <w:autoSpaceDN w:val="0"/>
        <w:adjustRightInd w:val="0"/>
        <w:ind w:firstLine="851"/>
        <w:jc w:val="both"/>
        <w:rPr>
          <w:rFonts w:ascii="Verdana" w:eastAsia="Calibri" w:hAnsi="Verdana" w:cs="Times New Roman"/>
          <w:color w:val="auto"/>
          <w:sz w:val="22"/>
          <w:szCs w:val="22"/>
          <w:lang w:val="bg-BG" w:eastAsia="bg-BG" w:bidi="ar-SA"/>
        </w:rPr>
      </w:pPr>
      <w:r w:rsidRPr="00083E67">
        <w:rPr>
          <w:rFonts w:ascii="Verdana" w:eastAsia="Calibri" w:hAnsi="Verdana" w:cs="Times New Roman"/>
          <w:color w:val="auto"/>
          <w:sz w:val="22"/>
          <w:szCs w:val="22"/>
          <w:lang w:val="bg-BG" w:eastAsia="bg-BG" w:bidi="ar-SA"/>
        </w:rPr>
        <w:t>Разплащането се извършва по банков път в посочения в Договора срок, след издаване на фактурите и правилно оформени придружаващи описи.</w:t>
      </w:r>
    </w:p>
    <w:p w:rsidR="005C4050" w:rsidRDefault="005C4050">
      <w:pPr>
        <w:rPr>
          <w:rFonts w:ascii="Verdana" w:eastAsia="Calibri" w:hAnsi="Verdana" w:cs="Times New Roman"/>
          <w:bCs/>
          <w:color w:val="auto"/>
          <w:sz w:val="20"/>
          <w:szCs w:val="20"/>
          <w:lang w:val="bg-BG" w:eastAsia="en-US" w:bidi="ar-SA"/>
        </w:rPr>
      </w:pPr>
    </w:p>
    <w:p w:rsidR="00985328" w:rsidRPr="00A93B54" w:rsidRDefault="00985328">
      <w:pPr>
        <w:rPr>
          <w:rFonts w:ascii="Verdana" w:eastAsia="Calibri" w:hAnsi="Verdana" w:cs="Times New Roman"/>
          <w:bCs/>
          <w:color w:val="auto"/>
          <w:sz w:val="20"/>
          <w:szCs w:val="20"/>
          <w:lang w:val="bg-BG" w:eastAsia="en-US" w:bidi="ar-SA"/>
        </w:rPr>
      </w:pPr>
    </w:p>
    <w:p w:rsidR="005C4050" w:rsidRDefault="005C4050">
      <w:pPr>
        <w:rPr>
          <w:rFonts w:ascii="Verdana" w:eastAsia="Calibri" w:hAnsi="Verdana" w:cs="Times New Roman"/>
          <w:b/>
          <w:bCs/>
          <w:color w:val="auto"/>
          <w:sz w:val="22"/>
          <w:szCs w:val="22"/>
          <w:lang w:val="bg-BG" w:eastAsia="en-US" w:bidi="ar-SA"/>
        </w:rPr>
      </w:pPr>
      <w:r>
        <w:rPr>
          <w:rFonts w:ascii="Verdana" w:eastAsia="Calibri" w:hAnsi="Verdana" w:cs="Times New Roman"/>
          <w:b/>
          <w:bCs/>
          <w:color w:val="auto"/>
          <w:sz w:val="22"/>
          <w:szCs w:val="22"/>
          <w:lang w:val="bg-BG" w:eastAsia="en-US" w:bidi="ar-SA"/>
        </w:rPr>
        <w:br w:type="page"/>
      </w:r>
    </w:p>
    <w:p w:rsidR="00FC7D1B" w:rsidRPr="0019164B" w:rsidRDefault="00FC7D1B" w:rsidP="00985328">
      <w:pPr>
        <w:widowControl/>
        <w:jc w:val="center"/>
        <w:rPr>
          <w:rFonts w:ascii="Verdana" w:eastAsia="Calibri" w:hAnsi="Verdana" w:cs="Times New Roman"/>
          <w:b/>
          <w:bCs/>
          <w:color w:val="auto"/>
          <w:sz w:val="22"/>
          <w:szCs w:val="22"/>
          <w:lang w:val="bg-BG" w:eastAsia="en-US" w:bidi="ar-SA"/>
        </w:rPr>
      </w:pPr>
      <w:r w:rsidRPr="0019164B">
        <w:rPr>
          <w:rFonts w:ascii="Verdana" w:eastAsia="Calibri" w:hAnsi="Verdana" w:cs="Times New Roman"/>
          <w:b/>
          <w:bCs/>
          <w:color w:val="auto"/>
          <w:sz w:val="22"/>
          <w:szCs w:val="22"/>
          <w:lang w:val="bg-BG" w:eastAsia="en-US" w:bidi="ar-SA"/>
        </w:rPr>
        <w:lastRenderedPageBreak/>
        <w:t xml:space="preserve">РАЗДЕЛ </w:t>
      </w:r>
      <w:r w:rsidR="00755872" w:rsidRPr="0019164B">
        <w:rPr>
          <w:rFonts w:ascii="Verdana" w:eastAsia="Calibri" w:hAnsi="Verdana" w:cs="Times New Roman"/>
          <w:b/>
          <w:bCs/>
          <w:color w:val="auto"/>
          <w:sz w:val="22"/>
          <w:szCs w:val="22"/>
          <w:lang w:val="en-US" w:eastAsia="en-US" w:bidi="ar-SA"/>
        </w:rPr>
        <w:t>III</w:t>
      </w:r>
    </w:p>
    <w:p w:rsidR="00FC7D1B" w:rsidRPr="00755872" w:rsidRDefault="00FC7D1B" w:rsidP="00FC7D1B">
      <w:pPr>
        <w:widowControl/>
        <w:autoSpaceDE w:val="0"/>
        <w:autoSpaceDN w:val="0"/>
        <w:adjustRightInd w:val="0"/>
        <w:jc w:val="both"/>
        <w:rPr>
          <w:rFonts w:ascii="Verdana" w:eastAsia="Calibri" w:hAnsi="Verdana" w:cs="Times New Roman"/>
          <w:b/>
          <w:bCs/>
          <w:sz w:val="22"/>
          <w:szCs w:val="22"/>
          <w:lang w:val="bg-BG" w:eastAsia="en-US" w:bidi="ar-SA"/>
        </w:rPr>
      </w:pPr>
    </w:p>
    <w:p w:rsidR="00FC7D1B" w:rsidRPr="00755872" w:rsidRDefault="00FC7D1B" w:rsidP="00FC7D1B">
      <w:pPr>
        <w:widowControl/>
        <w:autoSpaceDE w:val="0"/>
        <w:autoSpaceDN w:val="0"/>
        <w:adjustRightInd w:val="0"/>
        <w:jc w:val="center"/>
        <w:rPr>
          <w:rFonts w:ascii="Verdana" w:eastAsia="Calibri" w:hAnsi="Verdana" w:cs="Times New Roman"/>
          <w:sz w:val="22"/>
          <w:szCs w:val="22"/>
          <w:lang w:val="bg-BG" w:eastAsia="en-US" w:bidi="ar-SA"/>
        </w:rPr>
      </w:pPr>
      <w:r w:rsidRPr="00755872">
        <w:rPr>
          <w:rFonts w:ascii="Verdana" w:eastAsia="Calibri" w:hAnsi="Verdana" w:cs="Times New Roman"/>
          <w:b/>
          <w:bCs/>
          <w:sz w:val="22"/>
          <w:szCs w:val="22"/>
          <w:lang w:val="bg-BG" w:eastAsia="en-US" w:bidi="ar-SA"/>
        </w:rPr>
        <w:t>УСЛОВИЯ ЗА УЧАСТИЕ В ПОРЪЧКАТА</w:t>
      </w:r>
    </w:p>
    <w:p w:rsidR="00E066FF" w:rsidRDefault="00E066FF" w:rsidP="000E294E">
      <w:pPr>
        <w:widowControl/>
        <w:autoSpaceDE w:val="0"/>
        <w:autoSpaceDN w:val="0"/>
        <w:adjustRightInd w:val="0"/>
        <w:ind w:firstLine="851"/>
        <w:jc w:val="both"/>
        <w:rPr>
          <w:rFonts w:ascii="Verdana" w:eastAsia="Calibri" w:hAnsi="Verdana" w:cs="Times New Roman"/>
          <w:sz w:val="22"/>
          <w:szCs w:val="22"/>
          <w:lang w:val="bg-BG" w:eastAsia="en-US" w:bidi="ar-SA"/>
        </w:rPr>
      </w:pPr>
    </w:p>
    <w:p w:rsidR="00FC7D1B" w:rsidRPr="00755872" w:rsidRDefault="00FC7D1B" w:rsidP="000E294E">
      <w:pPr>
        <w:widowControl/>
        <w:autoSpaceDE w:val="0"/>
        <w:autoSpaceDN w:val="0"/>
        <w:adjustRightInd w:val="0"/>
        <w:ind w:firstLine="851"/>
        <w:jc w:val="both"/>
        <w:rPr>
          <w:rFonts w:ascii="Verdana" w:eastAsia="Calibri" w:hAnsi="Verdana" w:cs="Times New Roman"/>
          <w:sz w:val="22"/>
          <w:szCs w:val="22"/>
          <w:lang w:val="bg-BG" w:eastAsia="en-US" w:bidi="ar-SA"/>
        </w:rPr>
      </w:pPr>
      <w:r w:rsidRPr="00755872">
        <w:rPr>
          <w:rFonts w:ascii="Verdana" w:eastAsia="Calibri" w:hAnsi="Verdana" w:cs="Times New Roman"/>
          <w:sz w:val="22"/>
          <w:szCs w:val="22"/>
          <w:lang w:val="bg-BG" w:eastAsia="en-US" w:bidi="ar-SA"/>
        </w:rPr>
        <w:t xml:space="preserve">В публичното състезание може да участва участник, който отговаря на условията на чл. 10, ал. 1 от ЗОП, както и минималните изисквания за допустимост, определени с критериите за подбор, както следва: </w:t>
      </w:r>
    </w:p>
    <w:p w:rsidR="00245DBA" w:rsidRDefault="00245DBA" w:rsidP="004C6766">
      <w:pPr>
        <w:widowControl/>
        <w:autoSpaceDE w:val="0"/>
        <w:autoSpaceDN w:val="0"/>
        <w:adjustRightInd w:val="0"/>
        <w:ind w:firstLine="851"/>
        <w:jc w:val="both"/>
        <w:rPr>
          <w:rFonts w:ascii="Verdana" w:eastAsia="Calibri" w:hAnsi="Verdana" w:cs="Times New Roman"/>
          <w:b/>
          <w:sz w:val="22"/>
          <w:szCs w:val="22"/>
          <w:lang w:val="bg-BG" w:eastAsia="en-US" w:bidi="ar-SA"/>
        </w:rPr>
      </w:pPr>
    </w:p>
    <w:p w:rsidR="00FC7D1B" w:rsidRPr="006C02EF" w:rsidRDefault="00FC7D1B" w:rsidP="004C6766">
      <w:pPr>
        <w:widowControl/>
        <w:autoSpaceDE w:val="0"/>
        <w:autoSpaceDN w:val="0"/>
        <w:adjustRightInd w:val="0"/>
        <w:ind w:firstLine="851"/>
        <w:jc w:val="both"/>
        <w:rPr>
          <w:rFonts w:ascii="Verdana" w:eastAsia="Calibri" w:hAnsi="Verdana" w:cs="Times New Roman"/>
          <w:b/>
          <w:sz w:val="22"/>
          <w:szCs w:val="22"/>
          <w:lang w:val="bg-BG" w:eastAsia="en-US" w:bidi="ar-SA"/>
        </w:rPr>
      </w:pPr>
      <w:r w:rsidRPr="006C02EF">
        <w:rPr>
          <w:rFonts w:ascii="Verdana" w:eastAsia="Calibri" w:hAnsi="Verdana" w:cs="Times New Roman"/>
          <w:b/>
          <w:sz w:val="22"/>
          <w:szCs w:val="22"/>
          <w:lang w:val="bg-BG" w:eastAsia="en-US" w:bidi="ar-SA"/>
        </w:rPr>
        <w:t xml:space="preserve">Технически и професионални способности по чл. 63 от ЗОП: </w:t>
      </w:r>
    </w:p>
    <w:p w:rsidR="008B709D" w:rsidRPr="006C02EF" w:rsidRDefault="00B478D3" w:rsidP="008B709D">
      <w:pPr>
        <w:ind w:firstLine="851"/>
        <w:jc w:val="both"/>
        <w:rPr>
          <w:rFonts w:ascii="Verdana" w:hAnsi="Verdana"/>
          <w:sz w:val="22"/>
          <w:szCs w:val="22"/>
          <w:lang w:val="bg-BG"/>
        </w:rPr>
      </w:pPr>
      <w:r>
        <w:rPr>
          <w:rFonts w:ascii="Verdana" w:hAnsi="Verdana"/>
          <w:sz w:val="22"/>
          <w:szCs w:val="22"/>
          <w:lang w:val="bg-BG" w:eastAsia="en-US" w:bidi="en-US"/>
        </w:rPr>
        <w:t>1.</w:t>
      </w:r>
      <w:r w:rsidR="008B709D" w:rsidRPr="006C02EF">
        <w:rPr>
          <w:rFonts w:ascii="Verdana" w:hAnsi="Verdana"/>
          <w:sz w:val="22"/>
          <w:szCs w:val="22"/>
          <w:lang w:val="bg-BG"/>
        </w:rPr>
        <w:t xml:space="preserve">Участникът следва да е изпълнил дейности с предмет и обем, </w:t>
      </w:r>
      <w:r w:rsidR="006C5DB6" w:rsidRPr="006C02EF">
        <w:rPr>
          <w:rFonts w:ascii="Verdana" w:hAnsi="Verdana"/>
          <w:sz w:val="22"/>
          <w:szCs w:val="22"/>
          <w:lang w:val="bg-BG"/>
        </w:rPr>
        <w:t>идентични</w:t>
      </w:r>
      <w:r w:rsidR="008B709D" w:rsidRPr="006C02EF">
        <w:rPr>
          <w:rFonts w:ascii="Verdana" w:hAnsi="Verdana"/>
          <w:sz w:val="22"/>
          <w:szCs w:val="22"/>
          <w:lang w:val="bg-BG"/>
        </w:rPr>
        <w:t xml:space="preserve"> или сходни с тези на поръчката /</w:t>
      </w:r>
      <w:r w:rsidR="008B709D" w:rsidRPr="000F05E8">
        <w:rPr>
          <w:rFonts w:ascii="Verdana" w:hAnsi="Verdana"/>
          <w:i/>
          <w:sz w:val="22"/>
          <w:szCs w:val="22"/>
          <w:lang w:val="bg-BG"/>
        </w:rPr>
        <w:t xml:space="preserve">минимум </w:t>
      </w:r>
      <w:r w:rsidR="00314001">
        <w:rPr>
          <w:rFonts w:ascii="Verdana" w:hAnsi="Verdana"/>
          <w:i/>
          <w:sz w:val="22"/>
          <w:szCs w:val="22"/>
          <w:lang w:val="en-US"/>
        </w:rPr>
        <w:t>3</w:t>
      </w:r>
      <w:r w:rsidR="008B709D" w:rsidRPr="006C02EF">
        <w:rPr>
          <w:rFonts w:ascii="Verdana" w:hAnsi="Verdana"/>
          <w:sz w:val="22"/>
          <w:szCs w:val="22"/>
          <w:lang w:val="bg-BG"/>
        </w:rPr>
        <w:t xml:space="preserve">/ през последните 3 години, считано от датата посочена като краен срок за получаване на </w:t>
      </w:r>
      <w:r w:rsidR="009F4B00" w:rsidRPr="006C02EF">
        <w:rPr>
          <w:rFonts w:ascii="Verdana" w:hAnsi="Verdana"/>
          <w:sz w:val="22"/>
          <w:szCs w:val="22"/>
          <w:lang w:val="bg-BG"/>
        </w:rPr>
        <w:t>оферти</w:t>
      </w:r>
      <w:r w:rsidR="008B709D" w:rsidRPr="006C02EF">
        <w:rPr>
          <w:rFonts w:ascii="Verdana" w:hAnsi="Verdana"/>
          <w:sz w:val="22"/>
          <w:szCs w:val="22"/>
          <w:lang w:val="bg-BG"/>
        </w:rPr>
        <w:t>.</w:t>
      </w:r>
    </w:p>
    <w:p w:rsidR="008B709D" w:rsidRPr="006C02EF" w:rsidRDefault="008B709D" w:rsidP="008B709D">
      <w:pPr>
        <w:ind w:firstLine="851"/>
        <w:jc w:val="both"/>
        <w:rPr>
          <w:rFonts w:ascii="Verdana" w:hAnsi="Verdana"/>
          <w:sz w:val="22"/>
          <w:szCs w:val="22"/>
          <w:lang w:val="bg-BG"/>
        </w:rPr>
      </w:pPr>
      <w:r w:rsidRPr="006C02EF">
        <w:rPr>
          <w:rFonts w:ascii="Verdana" w:hAnsi="Verdana" w:cs="Times New Roman"/>
          <w:sz w:val="22"/>
          <w:szCs w:val="22"/>
          <w:lang w:val="bg-BG"/>
        </w:rPr>
        <w:t>***</w:t>
      </w:r>
      <w:r w:rsidRPr="006C02EF">
        <w:rPr>
          <w:rFonts w:ascii="Verdana" w:hAnsi="Verdana"/>
          <w:sz w:val="22"/>
          <w:szCs w:val="22"/>
          <w:lang w:val="bg-BG"/>
        </w:rPr>
        <w:t xml:space="preserve">Под </w:t>
      </w:r>
      <w:r w:rsidRPr="006C02EF">
        <w:rPr>
          <w:rFonts w:ascii="Verdana" w:hAnsi="Verdana" w:cs="Times New Roman"/>
          <w:i/>
          <w:iCs/>
          <w:sz w:val="22"/>
          <w:szCs w:val="22"/>
          <w:u w:val="single"/>
          <w:lang w:val="bg-BG"/>
        </w:rPr>
        <w:t xml:space="preserve">дейности с предмет и обем, </w:t>
      </w:r>
      <w:r w:rsidR="006C5DB6" w:rsidRPr="006C02EF">
        <w:rPr>
          <w:rFonts w:ascii="Verdana" w:hAnsi="Verdana" w:cs="Times New Roman"/>
          <w:i/>
          <w:iCs/>
          <w:sz w:val="22"/>
          <w:szCs w:val="22"/>
          <w:u w:val="single"/>
          <w:lang w:val="bg-BG"/>
        </w:rPr>
        <w:t>идентични</w:t>
      </w:r>
      <w:r w:rsidRPr="006C02EF">
        <w:rPr>
          <w:rFonts w:ascii="Verdana" w:hAnsi="Verdana" w:cs="Times New Roman"/>
          <w:i/>
          <w:iCs/>
          <w:sz w:val="22"/>
          <w:szCs w:val="22"/>
          <w:u w:val="single"/>
          <w:lang w:val="bg-BG"/>
        </w:rPr>
        <w:t xml:space="preserve"> или сходн</w:t>
      </w:r>
      <w:r w:rsidR="006C5DB6" w:rsidRPr="006C02EF">
        <w:rPr>
          <w:rFonts w:ascii="Verdana" w:hAnsi="Verdana" w:cs="Times New Roman"/>
          <w:i/>
          <w:iCs/>
          <w:sz w:val="22"/>
          <w:szCs w:val="22"/>
          <w:u w:val="single"/>
          <w:lang w:val="bg-BG"/>
        </w:rPr>
        <w:t>и</w:t>
      </w:r>
      <w:r w:rsidR="003B022C">
        <w:rPr>
          <w:rFonts w:ascii="Verdana" w:hAnsi="Verdana" w:cs="Times New Roman"/>
          <w:i/>
          <w:iCs/>
          <w:sz w:val="22"/>
          <w:szCs w:val="22"/>
          <w:u w:val="single"/>
          <w:lang w:val="bg-BG"/>
        </w:rPr>
        <w:t xml:space="preserve"> с тези н</w:t>
      </w:r>
      <w:r w:rsidRPr="006C02EF">
        <w:rPr>
          <w:rFonts w:ascii="Verdana" w:hAnsi="Verdana" w:cs="Times New Roman"/>
          <w:i/>
          <w:iCs/>
          <w:sz w:val="22"/>
          <w:szCs w:val="22"/>
          <w:u w:val="single"/>
          <w:lang w:val="bg-BG"/>
        </w:rPr>
        <w:t xml:space="preserve">а поръчката </w:t>
      </w:r>
      <w:r w:rsidRPr="006C02EF">
        <w:rPr>
          <w:rFonts w:ascii="Verdana" w:hAnsi="Verdana"/>
          <w:sz w:val="22"/>
          <w:szCs w:val="22"/>
          <w:lang w:val="bg-BG"/>
        </w:rPr>
        <w:t xml:space="preserve">се разбира </w:t>
      </w:r>
      <w:r w:rsidR="009F4B00" w:rsidRPr="006C02EF">
        <w:rPr>
          <w:rFonts w:ascii="Verdana" w:hAnsi="Verdana"/>
          <w:sz w:val="22"/>
          <w:szCs w:val="22"/>
          <w:lang w:val="bg-BG"/>
        </w:rPr>
        <w:t>дейности по доставка н</w:t>
      </w:r>
      <w:r w:rsidR="006C5DB6" w:rsidRPr="006C02EF">
        <w:rPr>
          <w:rFonts w:ascii="Verdana" w:hAnsi="Verdana"/>
          <w:sz w:val="22"/>
          <w:szCs w:val="22"/>
          <w:lang w:val="bg-BG"/>
        </w:rPr>
        <w:t>а горива н</w:t>
      </w:r>
      <w:r w:rsidRPr="006C02EF">
        <w:rPr>
          <w:rFonts w:ascii="Verdana" w:hAnsi="Verdana"/>
          <w:sz w:val="22"/>
          <w:szCs w:val="22"/>
          <w:lang w:val="bg-BG"/>
        </w:rPr>
        <w:t>а място.</w:t>
      </w:r>
    </w:p>
    <w:p w:rsidR="008B709D" w:rsidRPr="006C02EF" w:rsidRDefault="008B709D" w:rsidP="008B709D">
      <w:pPr>
        <w:ind w:firstLine="851"/>
        <w:jc w:val="both"/>
        <w:rPr>
          <w:rFonts w:ascii="Verdana" w:hAnsi="Verdana"/>
          <w:sz w:val="22"/>
          <w:szCs w:val="22"/>
          <w:lang w:val="bg-BG"/>
        </w:rPr>
      </w:pPr>
      <w:r w:rsidRPr="006C02EF">
        <w:rPr>
          <w:rFonts w:ascii="Verdana" w:hAnsi="Verdana"/>
          <w:sz w:val="22"/>
          <w:szCs w:val="22"/>
          <w:lang w:val="bg-BG"/>
        </w:rPr>
        <w:t xml:space="preserve">За доказване на </w:t>
      </w:r>
      <w:r w:rsidR="006C5DB6" w:rsidRPr="006C02EF">
        <w:rPr>
          <w:rFonts w:ascii="Verdana" w:hAnsi="Verdana"/>
          <w:sz w:val="22"/>
          <w:szCs w:val="22"/>
          <w:lang w:val="bg-BG"/>
        </w:rPr>
        <w:t xml:space="preserve">горното </w:t>
      </w:r>
      <w:r w:rsidR="009F4B00" w:rsidRPr="006C02EF">
        <w:rPr>
          <w:rFonts w:ascii="Verdana" w:hAnsi="Verdana"/>
          <w:sz w:val="22"/>
          <w:szCs w:val="22"/>
          <w:lang w:val="bg-BG"/>
        </w:rPr>
        <w:t>изискване</w:t>
      </w:r>
      <w:r w:rsidRPr="006C02EF">
        <w:rPr>
          <w:rFonts w:ascii="Verdana" w:hAnsi="Verdana"/>
          <w:sz w:val="22"/>
          <w:szCs w:val="22"/>
          <w:lang w:val="bg-BG"/>
        </w:rPr>
        <w:t xml:space="preserve"> участниците представят </w:t>
      </w:r>
      <w:r w:rsidR="006C5DB6" w:rsidRPr="006C02EF">
        <w:rPr>
          <w:rFonts w:ascii="Verdana" w:hAnsi="Verdana" w:cs="Times New Roman"/>
          <w:sz w:val="22"/>
          <w:szCs w:val="22"/>
          <w:u w:val="single"/>
          <w:lang w:val="bg-BG"/>
        </w:rPr>
        <w:t>списък н</w:t>
      </w:r>
      <w:r w:rsidRPr="006C02EF">
        <w:rPr>
          <w:rFonts w:ascii="Verdana" w:hAnsi="Verdana" w:cs="Times New Roman"/>
          <w:sz w:val="22"/>
          <w:szCs w:val="22"/>
          <w:u w:val="single"/>
          <w:lang w:val="bg-BG"/>
        </w:rPr>
        <w:t xml:space="preserve">а </w:t>
      </w:r>
      <w:r w:rsidR="006C5DB6" w:rsidRPr="006C02EF">
        <w:rPr>
          <w:rFonts w:ascii="Verdana" w:hAnsi="Verdana" w:cs="Times New Roman"/>
          <w:sz w:val="22"/>
          <w:szCs w:val="22"/>
          <w:u w:val="single"/>
          <w:lang w:val="bg-BG"/>
        </w:rPr>
        <w:t>доставките, кои</w:t>
      </w:r>
      <w:r w:rsidRPr="006C02EF">
        <w:rPr>
          <w:rFonts w:ascii="Verdana" w:hAnsi="Verdana" w:cs="Times New Roman"/>
          <w:sz w:val="22"/>
          <w:szCs w:val="22"/>
          <w:u w:val="single"/>
          <w:lang w:val="bg-BG"/>
        </w:rPr>
        <w:t xml:space="preserve">то са </w:t>
      </w:r>
      <w:r w:rsidR="006C5DB6" w:rsidRPr="006C02EF">
        <w:rPr>
          <w:rFonts w:ascii="Verdana" w:hAnsi="Verdana" w:cs="Times New Roman"/>
          <w:sz w:val="22"/>
          <w:szCs w:val="22"/>
          <w:u w:val="single"/>
          <w:lang w:val="bg-BG"/>
        </w:rPr>
        <w:t>идентични</w:t>
      </w:r>
      <w:r w:rsidRPr="006C02EF">
        <w:rPr>
          <w:rFonts w:ascii="Verdana" w:hAnsi="Verdana" w:cs="Times New Roman"/>
          <w:sz w:val="22"/>
          <w:szCs w:val="22"/>
          <w:u w:val="single"/>
          <w:lang w:val="bg-BG"/>
        </w:rPr>
        <w:t xml:space="preserve"> или сходни с предмета на </w:t>
      </w:r>
      <w:r w:rsidR="006C5DB6" w:rsidRPr="006C02EF">
        <w:rPr>
          <w:rFonts w:ascii="Verdana" w:hAnsi="Verdana" w:cs="Times New Roman"/>
          <w:sz w:val="22"/>
          <w:szCs w:val="22"/>
          <w:u w:val="single"/>
          <w:lang w:val="bg-BG"/>
        </w:rPr>
        <w:t>общественатапоръчка</w:t>
      </w:r>
      <w:r w:rsidRPr="006C02EF">
        <w:rPr>
          <w:rFonts w:ascii="Verdana" w:hAnsi="Verdana" w:cs="Times New Roman"/>
          <w:sz w:val="22"/>
          <w:szCs w:val="22"/>
          <w:u w:val="single"/>
          <w:lang w:val="bg-BG"/>
        </w:rPr>
        <w:t>, с посочване на с</w:t>
      </w:r>
      <w:r w:rsidR="0094202B" w:rsidRPr="006C02EF">
        <w:rPr>
          <w:rFonts w:ascii="Verdana" w:hAnsi="Verdana" w:cs="Times New Roman"/>
          <w:sz w:val="22"/>
          <w:szCs w:val="22"/>
          <w:u w:val="single"/>
          <w:lang w:val="bg-BG"/>
        </w:rPr>
        <w:t>тойностите</w:t>
      </w:r>
      <w:r w:rsidRPr="006C02EF">
        <w:rPr>
          <w:rFonts w:ascii="Verdana" w:hAnsi="Verdana" w:cs="Times New Roman"/>
          <w:sz w:val="22"/>
          <w:szCs w:val="22"/>
          <w:u w:val="single"/>
          <w:lang w:val="bg-BG"/>
        </w:rPr>
        <w:t xml:space="preserve">, датите и получателите, </w:t>
      </w:r>
      <w:r w:rsidR="009F4B00" w:rsidRPr="006C02EF">
        <w:rPr>
          <w:rFonts w:ascii="Verdana" w:hAnsi="Verdana" w:cs="Times New Roman"/>
          <w:sz w:val="22"/>
          <w:szCs w:val="22"/>
          <w:u w:val="single"/>
          <w:lang w:val="bg-BG"/>
        </w:rPr>
        <w:t>заедно</w:t>
      </w:r>
      <w:r w:rsidRPr="006C02EF">
        <w:rPr>
          <w:rFonts w:ascii="Verdana" w:hAnsi="Verdana" w:cs="Times New Roman"/>
          <w:sz w:val="22"/>
          <w:szCs w:val="22"/>
          <w:u w:val="single"/>
          <w:lang w:val="bg-BG"/>
        </w:rPr>
        <w:t xml:space="preserve"> с доказателство за </w:t>
      </w:r>
      <w:r w:rsidR="009F4B00" w:rsidRPr="006C02EF">
        <w:rPr>
          <w:rFonts w:ascii="Verdana" w:hAnsi="Verdana" w:cs="Times New Roman"/>
          <w:sz w:val="22"/>
          <w:szCs w:val="22"/>
          <w:u w:val="single"/>
          <w:lang w:val="bg-BG"/>
        </w:rPr>
        <w:t>извършената</w:t>
      </w:r>
      <w:r w:rsidRPr="006C02EF">
        <w:rPr>
          <w:rFonts w:ascii="Verdana" w:hAnsi="Verdana" w:cs="Times New Roman"/>
          <w:sz w:val="22"/>
          <w:szCs w:val="22"/>
          <w:u w:val="single"/>
          <w:lang w:val="bg-BG"/>
        </w:rPr>
        <w:t xml:space="preserve"> доставка /</w:t>
      </w:r>
      <w:r w:rsidR="0094202B" w:rsidRPr="006C02EF">
        <w:rPr>
          <w:rFonts w:ascii="Verdana" w:hAnsi="Verdana" w:cs="Times New Roman"/>
          <w:sz w:val="22"/>
          <w:szCs w:val="22"/>
          <w:u w:val="single"/>
          <w:lang w:val="bg-BG"/>
        </w:rPr>
        <w:t xml:space="preserve">попълва се част IV раздел В, т. 1 “б“ от ЕЕДОП </w:t>
      </w:r>
      <w:r w:rsidRPr="006C02EF">
        <w:rPr>
          <w:rFonts w:ascii="Verdana" w:hAnsi="Verdana" w:cs="Times New Roman"/>
          <w:sz w:val="22"/>
          <w:szCs w:val="22"/>
          <w:u w:val="single"/>
          <w:lang w:val="bg-BG"/>
        </w:rPr>
        <w:t>/:</w:t>
      </w:r>
    </w:p>
    <w:p w:rsidR="009F4B00" w:rsidRPr="006C02EF" w:rsidRDefault="008B709D" w:rsidP="009F4B00">
      <w:pPr>
        <w:ind w:firstLine="851"/>
        <w:jc w:val="both"/>
        <w:rPr>
          <w:rFonts w:ascii="Verdana" w:hAnsi="Verdana"/>
          <w:sz w:val="22"/>
          <w:szCs w:val="22"/>
          <w:lang w:val="bg-BG"/>
        </w:rPr>
      </w:pPr>
      <w:r w:rsidRPr="006C02EF">
        <w:rPr>
          <w:rFonts w:ascii="Verdana" w:hAnsi="Verdana"/>
          <w:sz w:val="22"/>
          <w:szCs w:val="22"/>
          <w:lang w:val="bg-BG"/>
        </w:rPr>
        <w:t>2.Участникът следва да докаже, че разполага с подходящи технически средства</w:t>
      </w:r>
      <w:r w:rsidR="003B022C">
        <w:rPr>
          <w:rFonts w:ascii="Verdana" w:hAnsi="Verdana"/>
          <w:sz w:val="22"/>
          <w:szCs w:val="22"/>
          <w:lang w:val="bg-BG"/>
        </w:rPr>
        <w:t xml:space="preserve"> /автоцистерни/</w:t>
      </w:r>
      <w:r w:rsidRPr="006C02EF">
        <w:rPr>
          <w:rFonts w:ascii="Verdana" w:hAnsi="Verdana"/>
          <w:sz w:val="22"/>
          <w:szCs w:val="22"/>
          <w:lang w:val="bg-BG"/>
        </w:rPr>
        <w:t xml:space="preserve"> за осъществяване доставката на горивата н</w:t>
      </w:r>
      <w:r w:rsidR="00245DBA" w:rsidRPr="006C02EF">
        <w:rPr>
          <w:rFonts w:ascii="Verdana" w:hAnsi="Verdana"/>
          <w:sz w:val="22"/>
          <w:szCs w:val="22"/>
          <w:lang w:val="bg-BG"/>
        </w:rPr>
        <w:t>а посочено от Възложителя място.</w:t>
      </w:r>
      <w:r w:rsidRPr="006C02EF">
        <w:rPr>
          <w:rFonts w:ascii="Verdana" w:hAnsi="Verdana"/>
          <w:sz w:val="22"/>
          <w:szCs w:val="22"/>
          <w:lang w:val="bg-BG"/>
        </w:rPr>
        <w:t xml:space="preserve"> Участникът трябва да разполага минимум с </w:t>
      </w:r>
      <w:r w:rsidR="003B022C">
        <w:rPr>
          <w:rFonts w:ascii="Verdana" w:hAnsi="Verdana"/>
          <w:sz w:val="22"/>
          <w:szCs w:val="22"/>
          <w:lang w:val="bg-BG"/>
        </w:rPr>
        <w:t>2</w:t>
      </w:r>
      <w:r w:rsidRPr="006C02EF">
        <w:rPr>
          <w:rFonts w:ascii="Verdana" w:hAnsi="Verdana"/>
          <w:sz w:val="22"/>
          <w:szCs w:val="22"/>
          <w:lang w:val="bg-BG"/>
        </w:rPr>
        <w:t xml:space="preserve"> /</w:t>
      </w:r>
      <w:r w:rsidR="003B022C">
        <w:rPr>
          <w:rFonts w:ascii="Verdana" w:hAnsi="Verdana"/>
          <w:sz w:val="22"/>
          <w:szCs w:val="22"/>
          <w:lang w:val="bg-BG"/>
        </w:rPr>
        <w:t>две</w:t>
      </w:r>
      <w:r w:rsidRPr="006C02EF">
        <w:rPr>
          <w:rFonts w:ascii="Verdana" w:hAnsi="Verdana"/>
          <w:sz w:val="22"/>
          <w:szCs w:val="22"/>
          <w:lang w:val="bg-BG"/>
        </w:rPr>
        <w:t>/ автоци</w:t>
      </w:r>
      <w:r w:rsidR="003B022C">
        <w:rPr>
          <w:rFonts w:ascii="Verdana" w:hAnsi="Verdana"/>
          <w:sz w:val="22"/>
          <w:szCs w:val="22"/>
          <w:lang w:val="bg-BG"/>
        </w:rPr>
        <w:t>стерни</w:t>
      </w:r>
      <w:r w:rsidRPr="006C02EF">
        <w:rPr>
          <w:rFonts w:ascii="Verdana" w:hAnsi="Verdana"/>
          <w:sz w:val="22"/>
          <w:szCs w:val="22"/>
          <w:lang w:val="bg-BG"/>
        </w:rPr>
        <w:t xml:space="preserve"> за доставка и развоз</w:t>
      </w:r>
      <w:r w:rsidR="00245DBA" w:rsidRPr="006C02EF">
        <w:rPr>
          <w:rFonts w:ascii="Verdana" w:hAnsi="Verdana"/>
          <w:sz w:val="22"/>
          <w:szCs w:val="22"/>
          <w:lang w:val="bg-BG"/>
        </w:rPr>
        <w:t xml:space="preserve">, </w:t>
      </w:r>
      <w:r w:rsidRPr="006C02EF">
        <w:rPr>
          <w:rFonts w:ascii="Verdana" w:hAnsi="Verdana"/>
          <w:sz w:val="22"/>
          <w:szCs w:val="22"/>
          <w:lang w:val="bg-BG"/>
        </w:rPr>
        <w:t>ко</w:t>
      </w:r>
      <w:r w:rsidR="003B022C">
        <w:rPr>
          <w:rFonts w:ascii="Verdana" w:hAnsi="Verdana"/>
          <w:sz w:val="22"/>
          <w:szCs w:val="22"/>
          <w:lang w:val="bg-BG"/>
        </w:rPr>
        <w:t>и</w:t>
      </w:r>
      <w:r w:rsidRPr="006C02EF">
        <w:rPr>
          <w:rFonts w:ascii="Verdana" w:hAnsi="Verdana"/>
          <w:sz w:val="22"/>
          <w:szCs w:val="22"/>
          <w:lang w:val="bg-BG"/>
        </w:rPr>
        <w:t>то да отговаря</w:t>
      </w:r>
      <w:r w:rsidR="003B022C">
        <w:rPr>
          <w:rFonts w:ascii="Verdana" w:hAnsi="Verdana"/>
          <w:sz w:val="22"/>
          <w:szCs w:val="22"/>
          <w:lang w:val="bg-BG"/>
        </w:rPr>
        <w:t>т</w:t>
      </w:r>
      <w:r w:rsidRPr="006C02EF">
        <w:rPr>
          <w:rFonts w:ascii="Verdana" w:hAnsi="Verdana"/>
          <w:sz w:val="22"/>
          <w:szCs w:val="22"/>
          <w:lang w:val="bg-BG"/>
        </w:rPr>
        <w:t xml:space="preserve"> на условията за превоз на такива товари и да бъд</w:t>
      </w:r>
      <w:r w:rsidR="003B022C">
        <w:rPr>
          <w:rFonts w:ascii="Verdana" w:hAnsi="Verdana"/>
          <w:sz w:val="22"/>
          <w:szCs w:val="22"/>
          <w:lang w:val="bg-BG"/>
        </w:rPr>
        <w:t>ат</w:t>
      </w:r>
      <w:r w:rsidRPr="006C02EF">
        <w:rPr>
          <w:rFonts w:ascii="Verdana" w:hAnsi="Verdana"/>
          <w:sz w:val="22"/>
          <w:szCs w:val="22"/>
          <w:lang w:val="bg-BG"/>
        </w:rPr>
        <w:t xml:space="preserve"> оборудван</w:t>
      </w:r>
      <w:r w:rsidR="003B022C">
        <w:rPr>
          <w:rFonts w:ascii="Verdana" w:hAnsi="Verdana"/>
          <w:sz w:val="22"/>
          <w:szCs w:val="22"/>
          <w:lang w:val="bg-BG"/>
        </w:rPr>
        <w:t>и</w:t>
      </w:r>
      <w:r w:rsidRPr="006C02EF">
        <w:rPr>
          <w:rFonts w:ascii="Verdana" w:hAnsi="Verdana"/>
          <w:sz w:val="22"/>
          <w:szCs w:val="22"/>
          <w:lang w:val="bg-BG"/>
        </w:rPr>
        <w:t xml:space="preserve"> с измервателни уреди, одобрени и контролирани от Държавна агенция по стандартизация и метрология и да притежава документ от акредитирана лаборатория, удостоверяващ съответствието и с изискванията на </w:t>
      </w:r>
      <w:r w:rsidRPr="006C02EF">
        <w:rPr>
          <w:rFonts w:ascii="Verdana" w:hAnsi="Verdana"/>
          <w:sz w:val="22"/>
          <w:szCs w:val="22"/>
          <w:lang w:val="bg-BG" w:eastAsia="en-US" w:bidi="en-US"/>
        </w:rPr>
        <w:t xml:space="preserve">ADR </w:t>
      </w:r>
      <w:r w:rsidRPr="006C02EF">
        <w:rPr>
          <w:rFonts w:ascii="Verdana" w:hAnsi="Verdana"/>
          <w:sz w:val="22"/>
          <w:szCs w:val="22"/>
          <w:lang w:val="bg-BG"/>
        </w:rPr>
        <w:t>(</w:t>
      </w:r>
      <w:r w:rsidR="006C02EF" w:rsidRPr="006C02EF">
        <w:rPr>
          <w:rFonts w:ascii="Verdana" w:hAnsi="Verdana"/>
          <w:sz w:val="22"/>
          <w:szCs w:val="22"/>
          <w:lang w:val="bg-BG"/>
        </w:rPr>
        <w:t xml:space="preserve">Европейска </w:t>
      </w:r>
      <w:r w:rsidRPr="006C02EF">
        <w:rPr>
          <w:rFonts w:ascii="Verdana" w:hAnsi="Verdana"/>
          <w:sz w:val="22"/>
          <w:szCs w:val="22"/>
          <w:lang w:val="bg-BG"/>
        </w:rPr>
        <w:t>спогодба за международен транспорт на опасни товари по пътищата). Измервателните уреди да са с възможност за отчит</w:t>
      </w:r>
      <w:r w:rsidR="0094202B" w:rsidRPr="006C02EF">
        <w:rPr>
          <w:rFonts w:ascii="Verdana" w:hAnsi="Verdana"/>
          <w:sz w:val="22"/>
          <w:szCs w:val="22"/>
          <w:lang w:val="bg-BG"/>
        </w:rPr>
        <w:t>ане на малки количества гориво.</w:t>
      </w:r>
    </w:p>
    <w:p w:rsidR="009F4B00" w:rsidRPr="009F4B00" w:rsidRDefault="008B709D" w:rsidP="009F4B00">
      <w:pPr>
        <w:ind w:firstLine="851"/>
        <w:jc w:val="both"/>
        <w:rPr>
          <w:rFonts w:ascii="Verdana" w:hAnsi="Verdana"/>
          <w:sz w:val="22"/>
          <w:szCs w:val="22"/>
          <w:lang w:val="bg-BG"/>
        </w:rPr>
      </w:pPr>
      <w:r w:rsidRPr="006C02EF">
        <w:rPr>
          <w:rFonts w:ascii="Verdana" w:hAnsi="Verdana"/>
          <w:sz w:val="22"/>
          <w:szCs w:val="22"/>
          <w:u w:val="single"/>
          <w:lang w:val="bg-BG"/>
        </w:rPr>
        <w:t xml:space="preserve">За доказване на </w:t>
      </w:r>
      <w:r w:rsidR="0094202B" w:rsidRPr="006C02EF">
        <w:rPr>
          <w:rFonts w:ascii="Verdana" w:hAnsi="Verdana"/>
          <w:sz w:val="22"/>
          <w:szCs w:val="22"/>
          <w:u w:val="single"/>
          <w:lang w:val="bg-BG"/>
        </w:rPr>
        <w:t>горното изискване</w:t>
      </w:r>
      <w:r w:rsidRPr="006C02EF">
        <w:rPr>
          <w:rFonts w:ascii="Verdana" w:hAnsi="Verdana"/>
          <w:sz w:val="22"/>
          <w:szCs w:val="22"/>
          <w:u w:val="single"/>
          <w:lang w:val="bg-BG"/>
        </w:rPr>
        <w:t xml:space="preserve"> участниците представят </w:t>
      </w:r>
      <w:r w:rsidR="009F4B00" w:rsidRPr="006C02EF">
        <w:rPr>
          <w:rFonts w:ascii="Verdana" w:hAnsi="Verdana"/>
          <w:sz w:val="22"/>
          <w:szCs w:val="22"/>
          <w:u w:val="single"/>
          <w:lang w:val="bg-BG"/>
        </w:rPr>
        <w:t>списък с разполагаемото оборудване за осъществяване на доставката на гориво на мястото, посочено от Възложителя. Попълва се част IV р-л В, т. 9 от ЕЕДОП</w:t>
      </w:r>
      <w:r w:rsidR="009F4B00" w:rsidRPr="009F4B00">
        <w:rPr>
          <w:rFonts w:ascii="Verdana" w:hAnsi="Verdana"/>
          <w:sz w:val="22"/>
          <w:szCs w:val="22"/>
          <w:lang w:val="bg-BG"/>
        </w:rPr>
        <w:t>;</w:t>
      </w:r>
    </w:p>
    <w:p w:rsidR="00750D18" w:rsidRPr="00755872" w:rsidRDefault="00750D18" w:rsidP="00750D18">
      <w:pPr>
        <w:widowControl/>
        <w:autoSpaceDE w:val="0"/>
        <w:autoSpaceDN w:val="0"/>
        <w:adjustRightInd w:val="0"/>
        <w:ind w:firstLine="851"/>
        <w:jc w:val="both"/>
        <w:rPr>
          <w:rFonts w:ascii="Verdana" w:eastAsia="Calibri" w:hAnsi="Verdana" w:cs="Times New Roman"/>
          <w:sz w:val="22"/>
          <w:szCs w:val="22"/>
          <w:lang w:val="bg-BG" w:eastAsia="en-US" w:bidi="ar-SA"/>
        </w:rPr>
      </w:pPr>
      <w:r w:rsidRPr="00750D18">
        <w:rPr>
          <w:rFonts w:ascii="Verdana" w:eastAsia="Calibri" w:hAnsi="Verdana" w:cs="Times New Roman"/>
          <w:sz w:val="22"/>
          <w:szCs w:val="22"/>
          <w:lang w:val="bg-BG" w:eastAsia="en-US" w:bidi="ar-SA"/>
        </w:rPr>
        <w:t>При участие</w:t>
      </w:r>
      <w:r w:rsidRPr="00755872">
        <w:rPr>
          <w:rFonts w:ascii="Verdana" w:eastAsia="Calibri" w:hAnsi="Verdana" w:cs="Times New Roman"/>
          <w:sz w:val="22"/>
          <w:szCs w:val="22"/>
          <w:lang w:val="bg-BG" w:eastAsia="en-US" w:bidi="ar-SA"/>
        </w:rPr>
        <w:t xml:space="preserve">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rsidR="00750D18" w:rsidRPr="00755872" w:rsidRDefault="00750D18" w:rsidP="00750D18">
      <w:pPr>
        <w:widowControl/>
        <w:autoSpaceDE w:val="0"/>
        <w:autoSpaceDN w:val="0"/>
        <w:adjustRightInd w:val="0"/>
        <w:ind w:firstLine="851"/>
        <w:jc w:val="both"/>
        <w:rPr>
          <w:rFonts w:ascii="Verdana" w:eastAsia="Calibri" w:hAnsi="Verdana" w:cs="Times New Roman"/>
          <w:sz w:val="22"/>
          <w:szCs w:val="22"/>
          <w:lang w:val="bg-BG" w:eastAsia="en-US" w:bidi="ar-SA"/>
        </w:rPr>
      </w:pPr>
      <w:r w:rsidRPr="00755872">
        <w:rPr>
          <w:rFonts w:ascii="Verdana" w:eastAsia="Calibri" w:hAnsi="Verdana" w:cs="Times New Roman"/>
          <w:sz w:val="22"/>
          <w:szCs w:val="22"/>
          <w:lang w:val="bg-BG" w:eastAsia="en-US" w:bidi="ar-SA"/>
        </w:rPr>
        <w:t xml:space="preserve">В случай, че при изпълнение на поръчката участникът ще ползва подизпълнители посочените критерии за подбор се прилагат за подизпълнителите, съобразно вида и дела на поръчката, който те ще изпълняват. </w:t>
      </w:r>
    </w:p>
    <w:p w:rsidR="00750D18" w:rsidRPr="00755872" w:rsidRDefault="00750D18" w:rsidP="00750D18">
      <w:pPr>
        <w:widowControl/>
        <w:autoSpaceDE w:val="0"/>
        <w:autoSpaceDN w:val="0"/>
        <w:adjustRightInd w:val="0"/>
        <w:ind w:firstLine="851"/>
        <w:jc w:val="both"/>
        <w:rPr>
          <w:rFonts w:ascii="Verdana" w:eastAsia="Calibri" w:hAnsi="Verdana" w:cs="Times New Roman"/>
          <w:sz w:val="22"/>
          <w:szCs w:val="22"/>
          <w:lang w:val="bg-BG" w:eastAsia="en-US" w:bidi="ar-SA"/>
        </w:rPr>
      </w:pPr>
      <w:r w:rsidRPr="00755872">
        <w:rPr>
          <w:rFonts w:ascii="Verdana" w:eastAsia="Calibri" w:hAnsi="Verdana" w:cs="Times New Roman"/>
          <w:sz w:val="22"/>
          <w:szCs w:val="22"/>
          <w:lang w:val="bg-BG" w:eastAsia="en-US" w:bidi="ar-SA"/>
        </w:rPr>
        <w:t xml:space="preserve">В случай, че при изпълнение на поръчката участникът ползва капацитета на трети лица, последните следва да отговарят на критериите за подбор, за доказването на които участникът се позовава на техния капацитет. 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rsidR="001D6FE9" w:rsidRPr="00750D18" w:rsidRDefault="00FC7D1B" w:rsidP="004C6766">
      <w:pPr>
        <w:widowControl/>
        <w:autoSpaceDE w:val="0"/>
        <w:autoSpaceDN w:val="0"/>
        <w:adjustRightInd w:val="0"/>
        <w:ind w:firstLine="851"/>
        <w:jc w:val="both"/>
        <w:rPr>
          <w:rFonts w:ascii="Verdana" w:eastAsia="Calibri" w:hAnsi="Verdana" w:cs="Times New Roman"/>
          <w:bCs/>
          <w:sz w:val="22"/>
          <w:szCs w:val="22"/>
          <w:lang w:val="bg-BG" w:eastAsia="en-US" w:bidi="ar-SA"/>
        </w:rPr>
      </w:pPr>
      <w:r w:rsidRPr="00750D18">
        <w:rPr>
          <w:rFonts w:ascii="Verdana" w:eastAsia="Calibri" w:hAnsi="Verdana" w:cs="Times New Roman"/>
          <w:bCs/>
          <w:sz w:val="22"/>
          <w:szCs w:val="22"/>
          <w:lang w:val="bg-BG" w:eastAsia="en-US" w:bidi="ar-SA"/>
        </w:rPr>
        <w:t>Възложителят отстранява от участие в публичното състезание</w:t>
      </w:r>
      <w:r w:rsidR="001D6FE9" w:rsidRPr="00750D18">
        <w:rPr>
          <w:rFonts w:ascii="Verdana" w:eastAsia="Calibri" w:hAnsi="Verdana" w:cs="Times New Roman"/>
          <w:bCs/>
          <w:sz w:val="22"/>
          <w:szCs w:val="22"/>
          <w:lang w:val="bg-BG" w:eastAsia="en-US" w:bidi="ar-SA"/>
        </w:rPr>
        <w:t>:</w:t>
      </w:r>
    </w:p>
    <w:p w:rsidR="001D6FE9" w:rsidRPr="00750D18" w:rsidRDefault="001D6FE9" w:rsidP="004C6766">
      <w:pPr>
        <w:widowControl/>
        <w:autoSpaceDE w:val="0"/>
        <w:autoSpaceDN w:val="0"/>
        <w:adjustRightInd w:val="0"/>
        <w:ind w:firstLine="851"/>
        <w:jc w:val="both"/>
        <w:rPr>
          <w:rFonts w:ascii="Verdana" w:eastAsia="Calibri" w:hAnsi="Verdana" w:cs="Times New Roman"/>
          <w:bCs/>
          <w:sz w:val="22"/>
          <w:szCs w:val="22"/>
          <w:lang w:val="bg-BG" w:eastAsia="en-US" w:bidi="ar-SA"/>
        </w:rPr>
      </w:pPr>
      <w:r w:rsidRPr="00750D18">
        <w:rPr>
          <w:rFonts w:ascii="Verdana" w:eastAsia="Calibri" w:hAnsi="Verdana" w:cs="Times New Roman"/>
          <w:bCs/>
          <w:sz w:val="22"/>
          <w:szCs w:val="22"/>
          <w:lang w:val="bg-BG" w:eastAsia="en-US" w:bidi="ar-SA"/>
        </w:rPr>
        <w:t>-кандидат или участник</w:t>
      </w:r>
      <w:r w:rsidR="00FC7D1B" w:rsidRPr="00750D18">
        <w:rPr>
          <w:rFonts w:ascii="Verdana" w:eastAsia="Calibri" w:hAnsi="Verdana" w:cs="Times New Roman"/>
          <w:bCs/>
          <w:sz w:val="22"/>
          <w:szCs w:val="22"/>
          <w:lang w:val="bg-BG" w:eastAsia="en-US" w:bidi="ar-SA"/>
        </w:rPr>
        <w:t xml:space="preserve">, </w:t>
      </w:r>
      <w:r w:rsidRPr="00750D18">
        <w:rPr>
          <w:rFonts w:ascii="Verdana" w:eastAsia="Calibri" w:hAnsi="Verdana" w:cs="Times New Roman"/>
          <w:bCs/>
          <w:sz w:val="22"/>
          <w:szCs w:val="22"/>
          <w:lang w:val="bg-BG" w:eastAsia="en-US" w:bidi="ar-SA"/>
        </w:rPr>
        <w:t>за когото са налице обстоятелствата по ч</w:t>
      </w:r>
      <w:r w:rsidR="00FC7D1B" w:rsidRPr="00750D18">
        <w:rPr>
          <w:rFonts w:ascii="Verdana" w:eastAsia="Calibri" w:hAnsi="Verdana" w:cs="Times New Roman"/>
          <w:bCs/>
          <w:sz w:val="22"/>
          <w:szCs w:val="22"/>
          <w:lang w:val="bg-BG" w:eastAsia="en-US" w:bidi="ar-SA"/>
        </w:rPr>
        <w:t>л. 54, ал. 1 от ЗОП и чл. 55, ал.1, т. 1 от ЗОП</w:t>
      </w:r>
      <w:r w:rsidRPr="00750D18">
        <w:rPr>
          <w:rFonts w:ascii="Verdana" w:eastAsia="Calibri" w:hAnsi="Verdana" w:cs="Times New Roman"/>
          <w:bCs/>
          <w:sz w:val="22"/>
          <w:szCs w:val="22"/>
          <w:lang w:val="bg-BG" w:eastAsia="en-US" w:bidi="ar-SA"/>
        </w:rPr>
        <w:t>;</w:t>
      </w:r>
    </w:p>
    <w:p w:rsidR="001D6FE9" w:rsidRPr="00750D18" w:rsidRDefault="001D6FE9" w:rsidP="004C6766">
      <w:pPr>
        <w:widowControl/>
        <w:autoSpaceDE w:val="0"/>
        <w:autoSpaceDN w:val="0"/>
        <w:adjustRightInd w:val="0"/>
        <w:ind w:firstLine="851"/>
        <w:jc w:val="both"/>
        <w:rPr>
          <w:rFonts w:ascii="Verdana" w:eastAsia="Calibri" w:hAnsi="Verdana" w:cs="Times New Roman"/>
          <w:bCs/>
          <w:sz w:val="22"/>
          <w:szCs w:val="22"/>
          <w:lang w:val="bg-BG" w:eastAsia="en-US" w:bidi="ar-SA"/>
        </w:rPr>
      </w:pPr>
      <w:r w:rsidRPr="00750D18">
        <w:rPr>
          <w:rFonts w:ascii="Verdana" w:eastAsia="Calibri" w:hAnsi="Verdana" w:cs="Times New Roman"/>
          <w:bCs/>
          <w:sz w:val="22"/>
          <w:szCs w:val="22"/>
          <w:lang w:val="bg-BG" w:eastAsia="en-US" w:bidi="ar-SA"/>
        </w:rPr>
        <w:t>- кандидати или участници, които са свързани лица</w:t>
      </w:r>
      <w:r w:rsidR="00FC7D1B" w:rsidRPr="00750D18">
        <w:rPr>
          <w:rFonts w:ascii="Verdana" w:eastAsia="Calibri" w:hAnsi="Verdana" w:cs="Times New Roman"/>
          <w:bCs/>
          <w:sz w:val="22"/>
          <w:szCs w:val="22"/>
          <w:lang w:val="bg-BG" w:eastAsia="en-US" w:bidi="ar-SA"/>
        </w:rPr>
        <w:t xml:space="preserve"> по смисъла на § 1, т. 45 от ДЗ на ЗОП с друг</w:t>
      </w:r>
      <w:r w:rsidRPr="00750D18">
        <w:rPr>
          <w:rFonts w:ascii="Verdana" w:eastAsia="Calibri" w:hAnsi="Verdana" w:cs="Times New Roman"/>
          <w:bCs/>
          <w:sz w:val="22"/>
          <w:szCs w:val="22"/>
          <w:lang w:val="bg-BG" w:eastAsia="en-US" w:bidi="ar-SA"/>
        </w:rPr>
        <w:t>/и</w:t>
      </w:r>
      <w:r w:rsidR="00FC7D1B" w:rsidRPr="00750D18">
        <w:rPr>
          <w:rFonts w:ascii="Verdana" w:eastAsia="Calibri" w:hAnsi="Verdana" w:cs="Times New Roman"/>
          <w:bCs/>
          <w:sz w:val="22"/>
          <w:szCs w:val="22"/>
          <w:lang w:val="bg-BG" w:eastAsia="en-US" w:bidi="ar-SA"/>
        </w:rPr>
        <w:t xml:space="preserve"> участник</w:t>
      </w:r>
      <w:r w:rsidRPr="00750D18">
        <w:rPr>
          <w:rFonts w:ascii="Verdana" w:eastAsia="Calibri" w:hAnsi="Verdana" w:cs="Times New Roman"/>
          <w:bCs/>
          <w:sz w:val="22"/>
          <w:szCs w:val="22"/>
          <w:lang w:val="bg-BG" w:eastAsia="en-US" w:bidi="ar-SA"/>
        </w:rPr>
        <w:t>/ци в обществената поръчка;</w:t>
      </w:r>
    </w:p>
    <w:p w:rsidR="00FC7D1B" w:rsidRPr="00750D18" w:rsidRDefault="001D6FE9" w:rsidP="004C6766">
      <w:pPr>
        <w:widowControl/>
        <w:autoSpaceDE w:val="0"/>
        <w:autoSpaceDN w:val="0"/>
        <w:adjustRightInd w:val="0"/>
        <w:ind w:firstLine="851"/>
        <w:jc w:val="both"/>
        <w:rPr>
          <w:rFonts w:ascii="Verdana" w:eastAsia="Calibri" w:hAnsi="Verdana" w:cs="Times New Roman"/>
          <w:sz w:val="22"/>
          <w:szCs w:val="22"/>
          <w:lang w:val="bg-BG" w:eastAsia="en-US" w:bidi="ar-SA"/>
        </w:rPr>
      </w:pPr>
      <w:r w:rsidRPr="00750D18">
        <w:rPr>
          <w:rFonts w:ascii="Verdana" w:eastAsia="Calibri" w:hAnsi="Verdana" w:cs="Times New Roman"/>
          <w:bCs/>
          <w:sz w:val="22"/>
          <w:szCs w:val="22"/>
          <w:lang w:val="bg-BG" w:eastAsia="en-US" w:bidi="ar-SA"/>
        </w:rPr>
        <w:t>- кандидат или участник, за когото са налице основанията по</w:t>
      </w:r>
      <w:r w:rsidR="00FC7D1B" w:rsidRPr="00750D18">
        <w:rPr>
          <w:rFonts w:ascii="Verdana" w:eastAsia="Calibri" w:hAnsi="Verdana" w:cs="Times New Roman"/>
          <w:bCs/>
          <w:sz w:val="22"/>
          <w:szCs w:val="22"/>
          <w:lang w:val="bg-BG" w:eastAsia="en-US" w:bidi="ar-SA"/>
        </w:rPr>
        <w:t xml:space="preserve"> чл. 107 от ЗОП и чл. 3, т.8 от </w:t>
      </w:r>
      <w:r w:rsidR="00B27A11" w:rsidRPr="00750D18">
        <w:rPr>
          <w:rFonts w:ascii="Verdana" w:eastAsia="Calibri" w:hAnsi="Verdana" w:cs="Times New Roman"/>
          <w:bCs/>
          <w:sz w:val="22"/>
          <w:szCs w:val="22"/>
          <w:lang w:val="bg-BG" w:eastAsia="en-US" w:bidi="ar-SA"/>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sidR="00FC7D1B" w:rsidRPr="00750D18">
        <w:rPr>
          <w:rFonts w:ascii="Verdana" w:eastAsia="Calibri" w:hAnsi="Verdana" w:cs="Times New Roman"/>
          <w:bCs/>
          <w:sz w:val="22"/>
          <w:szCs w:val="22"/>
          <w:lang w:val="bg-BG" w:eastAsia="en-US" w:bidi="ar-SA"/>
        </w:rPr>
        <w:t xml:space="preserve">. </w:t>
      </w:r>
    </w:p>
    <w:p w:rsidR="00FC7D1B" w:rsidRPr="00755872" w:rsidRDefault="00FC7D1B" w:rsidP="004C6766">
      <w:pPr>
        <w:widowControl/>
        <w:autoSpaceDE w:val="0"/>
        <w:autoSpaceDN w:val="0"/>
        <w:adjustRightInd w:val="0"/>
        <w:ind w:firstLine="851"/>
        <w:jc w:val="both"/>
        <w:rPr>
          <w:rFonts w:ascii="Verdana" w:eastAsia="Calibri" w:hAnsi="Verdana" w:cs="Times New Roman"/>
          <w:sz w:val="22"/>
          <w:szCs w:val="22"/>
          <w:lang w:val="bg-BG" w:eastAsia="en-US" w:bidi="ar-SA"/>
        </w:rPr>
      </w:pPr>
      <w:r w:rsidRPr="00755872">
        <w:rPr>
          <w:rFonts w:ascii="Verdana" w:eastAsia="Calibri" w:hAnsi="Verdana" w:cs="Times New Roman"/>
          <w:sz w:val="22"/>
          <w:szCs w:val="22"/>
          <w:lang w:val="bg-BG" w:eastAsia="en-US" w:bidi="ar-SA"/>
        </w:rPr>
        <w:lastRenderedPageBreak/>
        <w:t>Когато участникът е юридическо лице, изискванията по чл. 54, ал. 1, т. 1, 2 и 7 от ЗОП се прилагат за лицата посочени в чл. 40 от ППЗОП. Когато участник в процедурата е обединение от физически и/или юридически лица, същият се отстранява от участие, когато някое от о</w:t>
      </w:r>
      <w:r w:rsidR="004C6766" w:rsidRPr="00755872">
        <w:rPr>
          <w:rFonts w:ascii="Verdana" w:eastAsia="Calibri" w:hAnsi="Verdana" w:cs="Times New Roman"/>
          <w:sz w:val="22"/>
          <w:szCs w:val="22"/>
          <w:lang w:val="bg-BG" w:eastAsia="en-US" w:bidi="ar-SA"/>
        </w:rPr>
        <w:t>снованията за отстраняване е на</w:t>
      </w:r>
      <w:r w:rsidRPr="00755872">
        <w:rPr>
          <w:rFonts w:ascii="Verdana" w:eastAsia="Calibri" w:hAnsi="Verdana" w:cs="Times New Roman"/>
          <w:sz w:val="22"/>
          <w:szCs w:val="22"/>
          <w:lang w:val="bg-BG" w:eastAsia="en-US" w:bidi="ar-SA"/>
        </w:rPr>
        <w:t xml:space="preserve">лице за член на обединението. </w:t>
      </w:r>
    </w:p>
    <w:p w:rsidR="00FC7D1B" w:rsidRPr="00755872" w:rsidRDefault="004C6766" w:rsidP="004C6766">
      <w:pPr>
        <w:widowControl/>
        <w:autoSpaceDE w:val="0"/>
        <w:autoSpaceDN w:val="0"/>
        <w:adjustRightInd w:val="0"/>
        <w:ind w:firstLine="851"/>
        <w:jc w:val="both"/>
        <w:rPr>
          <w:rFonts w:ascii="Verdana" w:eastAsia="Calibri" w:hAnsi="Verdana" w:cs="Times New Roman"/>
          <w:sz w:val="22"/>
          <w:szCs w:val="22"/>
          <w:lang w:val="bg-BG" w:eastAsia="en-US" w:bidi="ar-SA"/>
        </w:rPr>
      </w:pPr>
      <w:r w:rsidRPr="00755872">
        <w:rPr>
          <w:rFonts w:ascii="Verdana" w:eastAsia="Calibri" w:hAnsi="Verdana" w:cs="Times New Roman"/>
          <w:sz w:val="22"/>
          <w:szCs w:val="22"/>
          <w:lang w:val="bg-BG" w:eastAsia="en-US" w:bidi="ar-SA"/>
        </w:rPr>
        <w:t xml:space="preserve">Участник </w:t>
      </w:r>
      <w:r w:rsidR="00FC7D1B" w:rsidRPr="00755872">
        <w:rPr>
          <w:rFonts w:ascii="Verdana" w:eastAsia="Calibri" w:hAnsi="Verdana" w:cs="Times New Roman"/>
          <w:sz w:val="22"/>
          <w:szCs w:val="22"/>
          <w:lang w:val="bg-BG" w:eastAsia="en-US" w:bidi="ar-SA"/>
        </w:rPr>
        <w:t xml:space="preserve">в процедурата, за когото са налице основания за отстраняване, има право да представи доказателства, че е предприел мерки, които гарантират неговата надеждност, съгл. чл. 56, ал.1 от ЗОП. Основанията за отстраняване се прилагат до изтичане на сроковете посочени в чл. 57, ал. 3 от ЗОП. </w:t>
      </w:r>
    </w:p>
    <w:p w:rsidR="00E563AE" w:rsidRPr="00E563AE" w:rsidRDefault="00E563AE" w:rsidP="00E563AE">
      <w:pPr>
        <w:ind w:firstLine="851"/>
        <w:jc w:val="both"/>
        <w:rPr>
          <w:rFonts w:ascii="Verdana" w:hAnsi="Verdana"/>
          <w:sz w:val="22"/>
          <w:szCs w:val="22"/>
          <w:lang w:val="bg-BG"/>
        </w:rPr>
      </w:pPr>
      <w:r w:rsidRPr="00E563AE">
        <w:rPr>
          <w:rFonts w:ascii="Verdana" w:hAnsi="Verdana"/>
          <w:sz w:val="22"/>
          <w:szCs w:val="22"/>
          <w:lang w:val="bg-BG"/>
        </w:rPr>
        <w:t>За доказване на липсата на основания за отстраняване участ</w:t>
      </w:r>
      <w:r>
        <w:rPr>
          <w:rFonts w:ascii="Verdana" w:hAnsi="Verdana"/>
          <w:sz w:val="22"/>
          <w:szCs w:val="22"/>
          <w:lang w:val="bg-BG"/>
        </w:rPr>
        <w:t>ни</w:t>
      </w:r>
      <w:r w:rsidRPr="00E563AE">
        <w:rPr>
          <w:rFonts w:ascii="Verdana" w:hAnsi="Verdana"/>
          <w:sz w:val="22"/>
          <w:szCs w:val="22"/>
          <w:lang w:val="bg-BG"/>
        </w:rPr>
        <w:t>кът, избран за изпълнител, представя:</w:t>
      </w:r>
    </w:p>
    <w:p w:rsidR="00E563AE" w:rsidRPr="00E563AE" w:rsidRDefault="00E563AE" w:rsidP="00E563AE">
      <w:pPr>
        <w:ind w:firstLine="851"/>
        <w:jc w:val="both"/>
        <w:rPr>
          <w:rFonts w:ascii="Verdana" w:hAnsi="Verdana"/>
          <w:sz w:val="22"/>
          <w:szCs w:val="22"/>
          <w:lang w:val="bg-BG"/>
        </w:rPr>
      </w:pPr>
      <w:r>
        <w:rPr>
          <w:rFonts w:ascii="Verdana" w:hAnsi="Verdana"/>
          <w:sz w:val="22"/>
          <w:szCs w:val="22"/>
          <w:lang w:val="bg-BG"/>
        </w:rPr>
        <w:t xml:space="preserve">1. </w:t>
      </w:r>
      <w:r w:rsidRPr="00E563AE">
        <w:rPr>
          <w:rFonts w:ascii="Verdana" w:hAnsi="Verdana"/>
          <w:sz w:val="22"/>
          <w:szCs w:val="22"/>
          <w:lang w:val="bg-BG"/>
        </w:rPr>
        <w:t xml:space="preserve">за обстоятелствата по </w:t>
      </w:r>
      <w:r w:rsidRPr="00E563AE">
        <w:rPr>
          <w:rFonts w:ascii="Verdana" w:hAnsi="Verdana" w:cs="Times New Roman"/>
          <w:sz w:val="22"/>
          <w:szCs w:val="22"/>
          <w:u w:val="single"/>
          <w:lang w:val="bg-BG"/>
        </w:rPr>
        <w:t>чл. 54. ал. 1. т. 1</w:t>
      </w:r>
      <w:r>
        <w:rPr>
          <w:rFonts w:ascii="Verdana" w:hAnsi="Verdana" w:cs="Times New Roman"/>
          <w:sz w:val="22"/>
          <w:szCs w:val="22"/>
          <w:u w:val="single"/>
          <w:lang w:val="bg-BG"/>
        </w:rPr>
        <w:t xml:space="preserve"> от ЗОП</w:t>
      </w:r>
      <w:r w:rsidRPr="00E563AE">
        <w:rPr>
          <w:rFonts w:ascii="Verdana" w:hAnsi="Verdana"/>
          <w:sz w:val="22"/>
          <w:szCs w:val="22"/>
          <w:lang w:val="bg-BG"/>
        </w:rPr>
        <w:t xml:space="preserve"> - свидетелство за съдимост;</w:t>
      </w:r>
    </w:p>
    <w:p w:rsidR="00E563AE" w:rsidRPr="00E563AE" w:rsidRDefault="00E563AE" w:rsidP="00E563AE">
      <w:pPr>
        <w:ind w:firstLine="851"/>
        <w:jc w:val="both"/>
        <w:rPr>
          <w:rFonts w:ascii="Verdana" w:hAnsi="Verdana"/>
          <w:sz w:val="22"/>
          <w:szCs w:val="22"/>
          <w:lang w:val="bg-BG"/>
        </w:rPr>
      </w:pPr>
      <w:r>
        <w:rPr>
          <w:rFonts w:ascii="Verdana" w:hAnsi="Verdana"/>
          <w:sz w:val="22"/>
          <w:szCs w:val="22"/>
          <w:lang w:val="bg-BG"/>
        </w:rPr>
        <w:t xml:space="preserve">2. </w:t>
      </w:r>
      <w:r w:rsidRPr="00E563AE">
        <w:rPr>
          <w:rFonts w:ascii="Verdana" w:hAnsi="Verdana"/>
          <w:sz w:val="22"/>
          <w:szCs w:val="22"/>
          <w:lang w:val="bg-BG"/>
        </w:rPr>
        <w:t xml:space="preserve">за обстоятелството по </w:t>
      </w:r>
      <w:r w:rsidRPr="00E563AE">
        <w:rPr>
          <w:rFonts w:ascii="Verdana" w:hAnsi="Verdana" w:cs="Times New Roman"/>
          <w:sz w:val="22"/>
          <w:szCs w:val="22"/>
          <w:u w:val="single"/>
          <w:lang w:val="bg-BG"/>
        </w:rPr>
        <w:t>чл. 54. ал. 1. т. 3</w:t>
      </w:r>
      <w:r>
        <w:rPr>
          <w:rFonts w:ascii="Verdana" w:hAnsi="Verdana"/>
          <w:sz w:val="22"/>
          <w:szCs w:val="22"/>
          <w:lang w:val="bg-BG"/>
        </w:rPr>
        <w:t>от ЗОП</w:t>
      </w:r>
      <w:r w:rsidRPr="00E563AE">
        <w:rPr>
          <w:rFonts w:ascii="Verdana" w:hAnsi="Verdana"/>
          <w:sz w:val="22"/>
          <w:szCs w:val="22"/>
          <w:lang w:val="bg-BG"/>
        </w:rPr>
        <w:t>- удостоверение от органите по приходите и удостоверение от общината по седалището на възложителя и на кандидата или участника;</w:t>
      </w:r>
    </w:p>
    <w:p w:rsidR="00E563AE" w:rsidRPr="00E563AE" w:rsidRDefault="00E563AE" w:rsidP="00E563AE">
      <w:pPr>
        <w:ind w:firstLine="851"/>
        <w:jc w:val="both"/>
        <w:rPr>
          <w:rFonts w:ascii="Verdana" w:hAnsi="Verdana"/>
          <w:sz w:val="22"/>
          <w:szCs w:val="22"/>
          <w:lang w:val="bg-BG"/>
        </w:rPr>
      </w:pPr>
      <w:r>
        <w:rPr>
          <w:rFonts w:ascii="Verdana" w:hAnsi="Verdana"/>
          <w:sz w:val="22"/>
          <w:szCs w:val="22"/>
          <w:lang w:val="bg-BG"/>
        </w:rPr>
        <w:t xml:space="preserve">3. </w:t>
      </w:r>
      <w:r w:rsidRPr="00E563AE">
        <w:rPr>
          <w:rFonts w:ascii="Verdana" w:hAnsi="Verdana"/>
          <w:sz w:val="22"/>
          <w:szCs w:val="22"/>
          <w:lang w:val="bg-BG"/>
        </w:rPr>
        <w:t xml:space="preserve">за обстоятелството по </w:t>
      </w:r>
      <w:r>
        <w:rPr>
          <w:rFonts w:ascii="Verdana" w:hAnsi="Verdana" w:cs="Times New Roman"/>
          <w:sz w:val="22"/>
          <w:szCs w:val="22"/>
          <w:u w:val="single"/>
          <w:lang w:val="bg-BG"/>
        </w:rPr>
        <w:t>чл. 54. ал. 1. Т.</w:t>
      </w:r>
      <w:r w:rsidRPr="00E563AE">
        <w:rPr>
          <w:rFonts w:ascii="Verdana" w:hAnsi="Verdana" w:cs="Times New Roman"/>
          <w:sz w:val="22"/>
          <w:szCs w:val="22"/>
          <w:u w:val="single"/>
          <w:lang w:val="bg-BG"/>
        </w:rPr>
        <w:t xml:space="preserve"> 6</w:t>
      </w:r>
      <w:r>
        <w:rPr>
          <w:rFonts w:ascii="Verdana" w:hAnsi="Verdana" w:cs="Times New Roman"/>
          <w:sz w:val="22"/>
          <w:szCs w:val="22"/>
          <w:u w:val="single"/>
          <w:lang w:val="bg-BG"/>
        </w:rPr>
        <w:t xml:space="preserve"> от ЗОП</w:t>
      </w:r>
      <w:r w:rsidRPr="00E563AE">
        <w:rPr>
          <w:rFonts w:ascii="Verdana" w:hAnsi="Verdana"/>
          <w:sz w:val="22"/>
          <w:szCs w:val="22"/>
          <w:lang w:val="bg-BG"/>
        </w:rPr>
        <w:t xml:space="preserve"> - удостоверение от органите на Изпълнителна агенция "Главна инспекция по труда";</w:t>
      </w:r>
    </w:p>
    <w:p w:rsidR="00E563AE" w:rsidRPr="00E563AE" w:rsidRDefault="00E563AE" w:rsidP="00E563AE">
      <w:pPr>
        <w:ind w:firstLine="851"/>
        <w:jc w:val="both"/>
        <w:rPr>
          <w:rFonts w:ascii="Verdana" w:hAnsi="Verdana"/>
          <w:sz w:val="22"/>
          <w:szCs w:val="22"/>
          <w:lang w:val="bg-BG"/>
        </w:rPr>
      </w:pPr>
      <w:r>
        <w:rPr>
          <w:rFonts w:ascii="Verdana" w:hAnsi="Verdana"/>
          <w:sz w:val="22"/>
          <w:szCs w:val="22"/>
          <w:lang w:val="bg-BG"/>
        </w:rPr>
        <w:t xml:space="preserve">4. </w:t>
      </w:r>
      <w:r w:rsidRPr="00E563AE">
        <w:rPr>
          <w:rFonts w:ascii="Verdana" w:hAnsi="Verdana"/>
          <w:sz w:val="22"/>
          <w:szCs w:val="22"/>
          <w:lang w:val="bg-BG"/>
        </w:rPr>
        <w:t xml:space="preserve">за обстоятелствата по </w:t>
      </w:r>
      <w:r w:rsidRPr="00E563AE">
        <w:rPr>
          <w:rFonts w:ascii="Verdana" w:hAnsi="Verdana" w:cs="Times New Roman"/>
          <w:sz w:val="22"/>
          <w:szCs w:val="22"/>
          <w:u w:val="single"/>
          <w:lang w:val="bg-BG"/>
        </w:rPr>
        <w:t>чл. 55. ал. 1. т. 1</w:t>
      </w:r>
      <w:r>
        <w:rPr>
          <w:rFonts w:ascii="Verdana" w:hAnsi="Verdana" w:cs="Times New Roman"/>
          <w:sz w:val="22"/>
          <w:szCs w:val="22"/>
          <w:u w:val="single"/>
          <w:lang w:val="bg-BG"/>
        </w:rPr>
        <w:t xml:space="preserve"> от ЗОП</w:t>
      </w:r>
      <w:r w:rsidRPr="00E563AE">
        <w:rPr>
          <w:rFonts w:ascii="Verdana" w:hAnsi="Verdana"/>
          <w:sz w:val="22"/>
          <w:szCs w:val="22"/>
          <w:lang w:val="bg-BG"/>
        </w:rPr>
        <w:t xml:space="preserve"> - удостоверение, издадено от Агенцията по вписванията.</w:t>
      </w:r>
    </w:p>
    <w:p w:rsidR="00E563AE" w:rsidRPr="00E563AE" w:rsidRDefault="00E563AE" w:rsidP="00E563AE">
      <w:pPr>
        <w:ind w:firstLine="851"/>
        <w:jc w:val="both"/>
        <w:rPr>
          <w:rFonts w:ascii="Verdana" w:hAnsi="Verdana"/>
          <w:sz w:val="22"/>
          <w:szCs w:val="22"/>
          <w:lang w:val="bg-BG"/>
        </w:rPr>
      </w:pPr>
      <w:r w:rsidRPr="00E563AE">
        <w:rPr>
          <w:rFonts w:ascii="Verdana" w:hAnsi="Verdana"/>
          <w:sz w:val="22"/>
          <w:szCs w:val="22"/>
          <w:lang w:val="bg-BG"/>
        </w:rPr>
        <w:t xml:space="preserve">Когато в удостоверението по т. 3 се съдържа информация за влязло в сила наказателно постановление или съдебно решение за нарушение по </w:t>
      </w:r>
      <w:r w:rsidRPr="00E563AE">
        <w:rPr>
          <w:rFonts w:ascii="Verdana" w:hAnsi="Verdana" w:cs="Times New Roman"/>
          <w:sz w:val="22"/>
          <w:szCs w:val="22"/>
          <w:u w:val="single"/>
          <w:lang w:val="bg-BG"/>
        </w:rPr>
        <w:t>чл. 54. ал. 1, т. б</w:t>
      </w:r>
      <w:r w:rsidRPr="00E563AE">
        <w:rPr>
          <w:rFonts w:ascii="Verdana" w:hAnsi="Verdana"/>
          <w:sz w:val="22"/>
          <w:szCs w:val="22"/>
          <w:lang w:val="bg-BG"/>
        </w:rPr>
        <w:t xml:space="preserve"> от ЗОП, участникът представя декларация, че нарушението не е извършено при изпълнение на договор за обществена поръчка.</w:t>
      </w:r>
    </w:p>
    <w:p w:rsidR="00E563AE" w:rsidRPr="00E563AE" w:rsidRDefault="00E563AE" w:rsidP="00E563AE">
      <w:pPr>
        <w:ind w:firstLine="851"/>
        <w:jc w:val="both"/>
        <w:rPr>
          <w:rFonts w:ascii="Verdana" w:hAnsi="Verdana"/>
          <w:sz w:val="22"/>
          <w:szCs w:val="22"/>
          <w:lang w:val="bg-BG"/>
        </w:rPr>
      </w:pPr>
      <w:r w:rsidRPr="00E563AE">
        <w:rPr>
          <w:rFonts w:ascii="Verdana" w:hAnsi="Verdana"/>
          <w:sz w:val="22"/>
          <w:szCs w:val="22"/>
          <w:lang w:val="bg-BG"/>
        </w:rPr>
        <w:t>Когато участникът, избран за изпълнител, е чуждестранно лице, той представя съответния документ по т.1 - т. 4, издаден от компетентен орган, съгласно законодателството на държавата, в която участникът е установен.</w:t>
      </w:r>
    </w:p>
    <w:p w:rsidR="00E563AE" w:rsidRPr="00E563AE" w:rsidRDefault="00E563AE" w:rsidP="00E563AE">
      <w:pPr>
        <w:ind w:firstLine="851"/>
        <w:jc w:val="both"/>
        <w:rPr>
          <w:rFonts w:ascii="Verdana" w:hAnsi="Verdana"/>
          <w:sz w:val="22"/>
          <w:szCs w:val="22"/>
          <w:lang w:val="bg-BG"/>
        </w:rPr>
      </w:pPr>
      <w:r w:rsidRPr="00E563AE">
        <w:rPr>
          <w:rFonts w:ascii="Verdana" w:hAnsi="Verdana"/>
          <w:sz w:val="22"/>
          <w:szCs w:val="22"/>
          <w:lang w:val="bg-BG"/>
        </w:rPr>
        <w:t>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 но значение съгласно законодателството на съответната държава.</w:t>
      </w:r>
    </w:p>
    <w:p w:rsidR="00E563AE" w:rsidRPr="00E563AE" w:rsidRDefault="00E563AE" w:rsidP="00E563AE">
      <w:pPr>
        <w:ind w:firstLine="851"/>
        <w:jc w:val="both"/>
        <w:rPr>
          <w:rFonts w:ascii="Verdana" w:hAnsi="Verdana"/>
          <w:sz w:val="22"/>
          <w:szCs w:val="22"/>
          <w:lang w:val="bg-BG"/>
        </w:rPr>
      </w:pPr>
      <w:r w:rsidRPr="00E563AE">
        <w:rPr>
          <w:rFonts w:ascii="Verdana" w:hAnsi="Verdana"/>
          <w:sz w:val="22"/>
          <w:szCs w:val="22"/>
          <w:lang w:val="bg-BG"/>
        </w:rPr>
        <w:t>Когато декларацията няма правно значение, участникът представя официално заявление, направено пред компетентен орган в съответната държава.</w:t>
      </w:r>
    </w:p>
    <w:p w:rsidR="00E563AE" w:rsidRPr="00E563AE" w:rsidRDefault="00E563AE" w:rsidP="00E563AE">
      <w:pPr>
        <w:ind w:firstLine="851"/>
        <w:jc w:val="both"/>
        <w:rPr>
          <w:rFonts w:ascii="Verdana" w:hAnsi="Verdana"/>
          <w:sz w:val="22"/>
          <w:szCs w:val="22"/>
          <w:lang w:val="bg-BG"/>
        </w:rPr>
      </w:pPr>
      <w:r w:rsidRPr="00E563AE">
        <w:rPr>
          <w:rFonts w:ascii="Verdana" w:hAnsi="Verdana"/>
          <w:sz w:val="22"/>
          <w:szCs w:val="22"/>
          <w:lang w:val="bg-BG"/>
        </w:rPr>
        <w:t>Възложителят няма право да изисква представянето на документите, когато обстоятелствата в тях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rsidR="00FC7D1B" w:rsidRPr="00755872" w:rsidRDefault="00FC7D1B" w:rsidP="004C6766">
      <w:pPr>
        <w:widowControl/>
        <w:autoSpaceDE w:val="0"/>
        <w:autoSpaceDN w:val="0"/>
        <w:adjustRightInd w:val="0"/>
        <w:ind w:firstLine="851"/>
        <w:jc w:val="both"/>
        <w:rPr>
          <w:rFonts w:ascii="Verdana" w:eastAsia="Calibri" w:hAnsi="Verdana" w:cs="Times New Roman"/>
          <w:sz w:val="22"/>
          <w:szCs w:val="22"/>
          <w:lang w:val="bg-BG" w:eastAsia="en-US" w:bidi="ar-SA"/>
        </w:rPr>
      </w:pPr>
      <w:r w:rsidRPr="00755872">
        <w:rPr>
          <w:rFonts w:ascii="Verdana" w:eastAsia="Calibri" w:hAnsi="Verdana" w:cs="Times New Roman"/>
          <w:sz w:val="22"/>
          <w:szCs w:val="22"/>
          <w:lang w:val="bg-BG" w:eastAsia="en-US" w:bidi="ar-SA"/>
        </w:rPr>
        <w:t xml:space="preserve">Когато при изпълнение на поръчката участникът ще ползва подизпълнители или капацитет на трети лица - за тях </w:t>
      </w:r>
      <w:r w:rsidRPr="00755872">
        <w:rPr>
          <w:rFonts w:ascii="Verdana" w:eastAsia="Calibri" w:hAnsi="Verdana" w:cs="Times New Roman"/>
          <w:b/>
          <w:bCs/>
          <w:sz w:val="22"/>
          <w:szCs w:val="22"/>
          <w:lang w:val="bg-BG" w:eastAsia="en-US" w:bidi="ar-SA"/>
        </w:rPr>
        <w:t xml:space="preserve">да не са налице </w:t>
      </w:r>
      <w:r w:rsidRPr="00755872">
        <w:rPr>
          <w:rFonts w:ascii="Verdana" w:eastAsia="Calibri" w:hAnsi="Verdana" w:cs="Times New Roman"/>
          <w:sz w:val="22"/>
          <w:szCs w:val="22"/>
          <w:lang w:val="bg-BG" w:eastAsia="en-US" w:bidi="ar-SA"/>
        </w:rPr>
        <w:t xml:space="preserve">посочените основания за отстраняване от процедурата. </w:t>
      </w:r>
    </w:p>
    <w:p w:rsidR="00FC7D1B" w:rsidRPr="00755872" w:rsidRDefault="00FC7D1B" w:rsidP="004C6766">
      <w:pPr>
        <w:widowControl/>
        <w:autoSpaceDE w:val="0"/>
        <w:autoSpaceDN w:val="0"/>
        <w:adjustRightInd w:val="0"/>
        <w:ind w:firstLine="851"/>
        <w:jc w:val="both"/>
        <w:rPr>
          <w:rFonts w:ascii="Verdana" w:eastAsia="Calibri" w:hAnsi="Verdana" w:cs="Times New Roman"/>
          <w:sz w:val="22"/>
          <w:szCs w:val="22"/>
          <w:lang w:val="bg-BG" w:eastAsia="en-US" w:bidi="ar-SA"/>
        </w:rPr>
      </w:pPr>
      <w:r w:rsidRPr="00755872">
        <w:rPr>
          <w:rFonts w:ascii="Verdana" w:eastAsia="Calibri" w:hAnsi="Verdana" w:cs="Times New Roman"/>
          <w:sz w:val="22"/>
          <w:szCs w:val="22"/>
          <w:lang w:val="bg-BG" w:eastAsia="en-US" w:bidi="ar-SA"/>
        </w:rPr>
        <w:t xml:space="preserve">Лице, което участва в обединение или е дало съгласие да бъде подизпълнител на друг участник, не може да подава самостоятелно заявление за участие или оферта. </w:t>
      </w:r>
    </w:p>
    <w:p w:rsidR="00FC7D1B" w:rsidRPr="00755872" w:rsidRDefault="00FC7D1B" w:rsidP="004C6766">
      <w:pPr>
        <w:widowControl/>
        <w:autoSpaceDE w:val="0"/>
        <w:autoSpaceDN w:val="0"/>
        <w:adjustRightInd w:val="0"/>
        <w:ind w:firstLine="851"/>
        <w:jc w:val="both"/>
        <w:rPr>
          <w:rFonts w:ascii="Verdana" w:eastAsia="Calibri" w:hAnsi="Verdana" w:cs="Times New Roman"/>
          <w:sz w:val="22"/>
          <w:szCs w:val="22"/>
          <w:lang w:val="bg-BG" w:eastAsia="en-US" w:bidi="ar-SA"/>
        </w:rPr>
      </w:pPr>
      <w:r w:rsidRPr="00755872">
        <w:rPr>
          <w:rFonts w:ascii="Verdana" w:eastAsia="Calibri" w:hAnsi="Verdana" w:cs="Times New Roman"/>
          <w:sz w:val="22"/>
          <w:szCs w:val="22"/>
          <w:lang w:val="bg-BG" w:eastAsia="en-US" w:bidi="ar-SA"/>
        </w:rPr>
        <w:t xml:space="preserve">В процедура за възлагане на обществена поръчка едно физическо или юридическо лице може да участва само в едно обединение. </w:t>
      </w:r>
    </w:p>
    <w:p w:rsidR="00FC7D1B" w:rsidRPr="00755872" w:rsidRDefault="00FC7D1B" w:rsidP="004C6766">
      <w:pPr>
        <w:widowControl/>
        <w:autoSpaceDE w:val="0"/>
        <w:autoSpaceDN w:val="0"/>
        <w:adjustRightInd w:val="0"/>
        <w:ind w:firstLine="851"/>
        <w:jc w:val="both"/>
        <w:rPr>
          <w:rFonts w:ascii="Verdana" w:eastAsia="Calibri" w:hAnsi="Verdana" w:cs="Times New Roman"/>
          <w:sz w:val="22"/>
          <w:szCs w:val="22"/>
          <w:lang w:val="bg-BG" w:eastAsia="en-US" w:bidi="ar-SA"/>
        </w:rPr>
      </w:pPr>
      <w:r w:rsidRPr="00755872">
        <w:rPr>
          <w:rFonts w:ascii="Verdana" w:eastAsia="Calibri" w:hAnsi="Verdana" w:cs="Times New Roman"/>
          <w:sz w:val="22"/>
          <w:szCs w:val="22"/>
          <w:lang w:val="bg-BG" w:eastAsia="en-US" w:bidi="ar-SA"/>
        </w:rPr>
        <w:t xml:space="preserve">Участниците в обединението следва да определят партньор, който да представлява обединението пред възложителя за целите на настоящата обществената поръчка, като при изпълнение на обществената поръчка участниците в обединението отговарят солидарно. </w:t>
      </w:r>
    </w:p>
    <w:p w:rsidR="00FC7D1B" w:rsidRPr="00755872" w:rsidRDefault="00FC7D1B" w:rsidP="004C6766">
      <w:pPr>
        <w:widowControl/>
        <w:autoSpaceDE w:val="0"/>
        <w:autoSpaceDN w:val="0"/>
        <w:adjustRightInd w:val="0"/>
        <w:ind w:firstLine="851"/>
        <w:jc w:val="both"/>
        <w:rPr>
          <w:rFonts w:ascii="Verdana" w:eastAsia="Calibri" w:hAnsi="Verdana" w:cs="Times New Roman"/>
          <w:sz w:val="22"/>
          <w:szCs w:val="22"/>
          <w:lang w:val="bg-BG" w:eastAsia="en-US" w:bidi="ar-SA"/>
        </w:rPr>
      </w:pPr>
      <w:r w:rsidRPr="00755872">
        <w:rPr>
          <w:rFonts w:ascii="Verdana" w:eastAsia="Calibri" w:hAnsi="Verdana" w:cs="Times New Roman"/>
          <w:sz w:val="22"/>
          <w:szCs w:val="22"/>
          <w:lang w:val="bg-BG" w:eastAsia="en-US" w:bidi="ar-SA"/>
        </w:rPr>
        <w:t xml:space="preserve">Клон на чуждестранно лице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rsidR="00FC7D1B" w:rsidRPr="00755872" w:rsidRDefault="00FC7D1B" w:rsidP="004C6766">
      <w:pPr>
        <w:widowControl/>
        <w:autoSpaceDE w:val="0"/>
        <w:autoSpaceDN w:val="0"/>
        <w:adjustRightInd w:val="0"/>
        <w:ind w:firstLine="851"/>
        <w:jc w:val="both"/>
        <w:rPr>
          <w:rFonts w:ascii="Verdana" w:eastAsia="Calibri" w:hAnsi="Verdana" w:cs="Times New Roman"/>
          <w:sz w:val="22"/>
          <w:szCs w:val="22"/>
          <w:lang w:val="bg-BG" w:eastAsia="en-US" w:bidi="ar-SA"/>
        </w:rPr>
      </w:pPr>
      <w:r w:rsidRPr="00755872">
        <w:rPr>
          <w:rFonts w:ascii="Verdana" w:eastAsia="Calibri" w:hAnsi="Verdana" w:cs="Times New Roman"/>
          <w:sz w:val="22"/>
          <w:szCs w:val="22"/>
          <w:lang w:val="bg-BG" w:eastAsia="en-US" w:bidi="ar-SA"/>
        </w:rPr>
        <w:t>На осн</w:t>
      </w:r>
      <w:r w:rsidR="0019164B">
        <w:rPr>
          <w:rFonts w:ascii="Verdana" w:eastAsia="Calibri" w:hAnsi="Verdana" w:cs="Times New Roman"/>
          <w:sz w:val="22"/>
          <w:szCs w:val="22"/>
          <w:lang w:val="bg-BG" w:eastAsia="en-US" w:bidi="ar-SA"/>
        </w:rPr>
        <w:t>ование</w:t>
      </w:r>
      <w:r w:rsidRPr="00755872">
        <w:rPr>
          <w:rFonts w:ascii="Verdana" w:eastAsia="Calibri" w:hAnsi="Verdana" w:cs="Times New Roman"/>
          <w:sz w:val="22"/>
          <w:szCs w:val="22"/>
          <w:lang w:val="bg-BG" w:eastAsia="en-US" w:bidi="ar-SA"/>
        </w:rPr>
        <w:t xml:space="preserve">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дружества, регистрирани в юрисдикции с преференциален данъчен режим, и свързаните с тях лица немогат пряко или косвено да участват в публичното състезание, </w:t>
      </w:r>
      <w:r w:rsidRPr="00755872">
        <w:rPr>
          <w:rFonts w:ascii="Verdana" w:eastAsia="Calibri" w:hAnsi="Verdana" w:cs="Times New Roman"/>
          <w:sz w:val="22"/>
          <w:szCs w:val="22"/>
          <w:lang w:val="bg-BG" w:eastAsia="en-US" w:bidi="ar-SA"/>
        </w:rPr>
        <w:lastRenderedPageBreak/>
        <w:t xml:space="preserve">включително чрез гражданско дружество/консорциум, в което участва дружество, регистрирано в юрисдикция в преференциален данъчен режим. </w:t>
      </w:r>
    </w:p>
    <w:p w:rsidR="00FC7D1B" w:rsidRPr="00755872" w:rsidRDefault="00FC7D1B" w:rsidP="004C6766">
      <w:pPr>
        <w:widowControl/>
        <w:autoSpaceDE w:val="0"/>
        <w:autoSpaceDN w:val="0"/>
        <w:adjustRightInd w:val="0"/>
        <w:ind w:firstLine="851"/>
        <w:jc w:val="both"/>
        <w:rPr>
          <w:rFonts w:ascii="Verdana" w:eastAsia="Calibri" w:hAnsi="Verdana" w:cs="Times New Roman"/>
          <w:sz w:val="22"/>
          <w:szCs w:val="22"/>
          <w:lang w:val="bg-BG" w:eastAsia="en-US" w:bidi="ar-SA"/>
        </w:rPr>
      </w:pPr>
      <w:r w:rsidRPr="00755872">
        <w:rPr>
          <w:rFonts w:ascii="Verdana" w:eastAsia="Calibri" w:hAnsi="Verdana" w:cs="Times New Roman"/>
          <w:sz w:val="22"/>
          <w:szCs w:val="22"/>
          <w:lang w:val="bg-BG" w:eastAsia="en-US" w:bidi="ar-SA"/>
        </w:rPr>
        <w:t xml:space="preserve">Участниците в процедурата са длъжни да уведомят писмено възложителя в 3-дневен срок от настъпване на обстоятелство по чл. 54, ал. 1, чл. 101, ал. 11 ЗОП и посочено от възложителя основание по чл. 55, ал. 1, т.1 от ЗОП. </w:t>
      </w:r>
    </w:p>
    <w:p w:rsidR="00FC7D1B" w:rsidRPr="004C6766" w:rsidRDefault="00FC7D1B" w:rsidP="00FC7D1B">
      <w:pPr>
        <w:widowControl/>
        <w:autoSpaceDE w:val="0"/>
        <w:autoSpaceDN w:val="0"/>
        <w:adjustRightInd w:val="0"/>
        <w:jc w:val="both"/>
        <w:rPr>
          <w:rFonts w:ascii="Verdana" w:eastAsia="Calibri" w:hAnsi="Verdana" w:cs="Times New Roman"/>
          <w:sz w:val="22"/>
          <w:szCs w:val="22"/>
          <w:lang w:val="bg-BG" w:eastAsia="en-US" w:bidi="ar-SA"/>
        </w:rPr>
      </w:pPr>
    </w:p>
    <w:p w:rsidR="00E24292" w:rsidRDefault="00E24292">
      <w:pPr>
        <w:rPr>
          <w:rFonts w:ascii="Verdana" w:eastAsia="Calibri" w:hAnsi="Verdana" w:cs="Times New Roman"/>
          <w:b/>
          <w:bCs/>
          <w:color w:val="auto"/>
          <w:sz w:val="22"/>
          <w:szCs w:val="22"/>
          <w:lang w:val="bg-BG" w:eastAsia="en-US" w:bidi="ar-SA"/>
        </w:rPr>
      </w:pPr>
      <w:r>
        <w:rPr>
          <w:rFonts w:ascii="Verdana" w:eastAsia="Calibri" w:hAnsi="Verdana" w:cs="Times New Roman"/>
          <w:b/>
          <w:bCs/>
          <w:color w:val="auto"/>
          <w:sz w:val="22"/>
          <w:szCs w:val="22"/>
          <w:lang w:val="bg-BG" w:eastAsia="en-US" w:bidi="ar-SA"/>
        </w:rPr>
        <w:br w:type="page"/>
      </w:r>
    </w:p>
    <w:p w:rsidR="00FC7D1B" w:rsidRPr="004C6766" w:rsidRDefault="00FC7D1B" w:rsidP="0019164B">
      <w:pPr>
        <w:widowControl/>
        <w:ind w:firstLine="851"/>
        <w:jc w:val="center"/>
        <w:rPr>
          <w:rFonts w:ascii="Verdana" w:eastAsia="Calibri" w:hAnsi="Verdana" w:cs="Times New Roman"/>
          <w:b/>
          <w:bCs/>
          <w:color w:val="auto"/>
          <w:sz w:val="22"/>
          <w:szCs w:val="22"/>
          <w:lang w:val="bg-BG" w:eastAsia="en-US" w:bidi="ar-SA"/>
        </w:rPr>
      </w:pPr>
      <w:r w:rsidRPr="004C6766">
        <w:rPr>
          <w:rFonts w:ascii="Verdana" w:eastAsia="Calibri" w:hAnsi="Verdana" w:cs="Times New Roman"/>
          <w:b/>
          <w:bCs/>
          <w:color w:val="auto"/>
          <w:sz w:val="22"/>
          <w:szCs w:val="22"/>
          <w:lang w:val="bg-BG" w:eastAsia="en-US" w:bidi="ar-SA"/>
        </w:rPr>
        <w:lastRenderedPageBreak/>
        <w:t>РАЗДЕЛ</w:t>
      </w:r>
      <w:r w:rsidR="0019164B">
        <w:rPr>
          <w:rFonts w:ascii="Verdana" w:eastAsia="Calibri" w:hAnsi="Verdana" w:cs="Times New Roman"/>
          <w:b/>
          <w:bCs/>
          <w:color w:val="auto"/>
          <w:sz w:val="22"/>
          <w:szCs w:val="22"/>
          <w:lang w:val="en-US" w:eastAsia="en-US" w:bidi="ar-SA"/>
        </w:rPr>
        <w:t>I</w:t>
      </w:r>
      <w:r w:rsidRPr="004C6766">
        <w:rPr>
          <w:rFonts w:ascii="Verdana" w:eastAsia="Calibri" w:hAnsi="Verdana" w:cs="Times New Roman"/>
          <w:b/>
          <w:bCs/>
          <w:color w:val="auto"/>
          <w:sz w:val="22"/>
          <w:szCs w:val="22"/>
          <w:lang w:val="bg-BG" w:eastAsia="en-US" w:bidi="ar-SA"/>
        </w:rPr>
        <w:t>V:</w:t>
      </w:r>
    </w:p>
    <w:p w:rsidR="00FC7D1B" w:rsidRPr="004C6766" w:rsidRDefault="00FC7D1B" w:rsidP="0019164B">
      <w:pPr>
        <w:widowControl/>
        <w:autoSpaceDE w:val="0"/>
        <w:autoSpaceDN w:val="0"/>
        <w:adjustRightInd w:val="0"/>
        <w:ind w:firstLine="851"/>
        <w:jc w:val="both"/>
        <w:rPr>
          <w:rFonts w:ascii="Verdana" w:eastAsia="Calibri" w:hAnsi="Verdana" w:cs="Times New Roman"/>
          <w:sz w:val="22"/>
          <w:szCs w:val="22"/>
          <w:lang w:val="bg-BG" w:eastAsia="en-US" w:bidi="ar-SA"/>
        </w:rPr>
      </w:pPr>
    </w:p>
    <w:p w:rsidR="00FC7D1B" w:rsidRPr="004C6766" w:rsidRDefault="00FC7D1B" w:rsidP="0019164B">
      <w:pPr>
        <w:widowControl/>
        <w:autoSpaceDE w:val="0"/>
        <w:autoSpaceDN w:val="0"/>
        <w:adjustRightInd w:val="0"/>
        <w:ind w:firstLine="851"/>
        <w:jc w:val="center"/>
        <w:rPr>
          <w:rFonts w:ascii="Verdana" w:eastAsia="Calibri" w:hAnsi="Verdana" w:cs="Times New Roman"/>
          <w:sz w:val="22"/>
          <w:szCs w:val="22"/>
          <w:lang w:val="bg-BG" w:eastAsia="en-US" w:bidi="ar-SA"/>
        </w:rPr>
      </w:pPr>
      <w:r w:rsidRPr="004C6766">
        <w:rPr>
          <w:rFonts w:ascii="Verdana" w:eastAsia="Calibri" w:hAnsi="Verdana" w:cs="Times New Roman"/>
          <w:b/>
          <w:bCs/>
          <w:sz w:val="22"/>
          <w:szCs w:val="22"/>
          <w:lang w:val="bg-BG" w:eastAsia="en-US" w:bidi="ar-SA"/>
        </w:rPr>
        <w:t>ИНФОРМАЦИЯ ОТНОСНО ЛИЧНО СЪСТОЯНИЕ. ДОКАЗАТЕЛСТВА.</w:t>
      </w:r>
    </w:p>
    <w:p w:rsidR="006C02EF" w:rsidRDefault="006C02EF" w:rsidP="0019164B">
      <w:pPr>
        <w:widowControl/>
        <w:autoSpaceDE w:val="0"/>
        <w:autoSpaceDN w:val="0"/>
        <w:adjustRightInd w:val="0"/>
        <w:ind w:firstLine="851"/>
        <w:jc w:val="both"/>
        <w:rPr>
          <w:rFonts w:ascii="Verdana" w:eastAsia="Calibri" w:hAnsi="Verdana" w:cs="Times New Roman"/>
          <w:sz w:val="22"/>
          <w:szCs w:val="22"/>
          <w:lang w:val="bg-BG" w:eastAsia="en-US" w:bidi="ar-SA"/>
        </w:rPr>
      </w:pPr>
    </w:p>
    <w:p w:rsidR="00FC7D1B" w:rsidRPr="004C6766" w:rsidRDefault="00FC7D1B" w:rsidP="0019164B">
      <w:pPr>
        <w:widowControl/>
        <w:autoSpaceDE w:val="0"/>
        <w:autoSpaceDN w:val="0"/>
        <w:adjustRightInd w:val="0"/>
        <w:ind w:firstLine="851"/>
        <w:jc w:val="both"/>
        <w:rPr>
          <w:rFonts w:ascii="Verdana" w:eastAsia="Calibri" w:hAnsi="Verdana" w:cs="Times New Roman"/>
          <w:sz w:val="22"/>
          <w:szCs w:val="22"/>
          <w:lang w:val="bg-BG" w:eastAsia="en-US" w:bidi="ar-SA"/>
        </w:rPr>
      </w:pPr>
      <w:r w:rsidRPr="004C6766">
        <w:rPr>
          <w:rFonts w:ascii="Verdana" w:eastAsia="Calibri" w:hAnsi="Verdana" w:cs="Times New Roman"/>
          <w:sz w:val="22"/>
          <w:szCs w:val="22"/>
          <w:lang w:val="bg-BG" w:eastAsia="en-US" w:bidi="ar-SA"/>
        </w:rPr>
        <w:t xml:space="preserve">1. Единния европейски документ за обществени поръчки (ЕЕДОП) </w:t>
      </w:r>
    </w:p>
    <w:p w:rsidR="00FC7D1B" w:rsidRPr="006E2489" w:rsidRDefault="00FC7D1B" w:rsidP="0019164B">
      <w:pPr>
        <w:widowControl/>
        <w:autoSpaceDE w:val="0"/>
        <w:autoSpaceDN w:val="0"/>
        <w:adjustRightInd w:val="0"/>
        <w:ind w:firstLine="851"/>
        <w:jc w:val="both"/>
        <w:rPr>
          <w:rFonts w:ascii="Verdana" w:eastAsia="Calibri" w:hAnsi="Verdana" w:cs="Times New Roman"/>
          <w:color w:val="auto"/>
          <w:sz w:val="22"/>
          <w:szCs w:val="22"/>
          <w:lang w:val="bg-BG" w:eastAsia="en-US" w:bidi="ar-SA"/>
        </w:rPr>
      </w:pPr>
      <w:r w:rsidRPr="004C6766">
        <w:rPr>
          <w:rFonts w:ascii="Verdana" w:eastAsia="Calibri" w:hAnsi="Verdana" w:cs="Times New Roman"/>
          <w:sz w:val="22"/>
          <w:szCs w:val="22"/>
          <w:lang w:val="bg-BG" w:eastAsia="en-US" w:bidi="ar-SA"/>
        </w:rPr>
        <w:t xml:space="preserve">Участникът декларира липсата на основанията за участие, посочени в документацията и съответствието с поставените в раздел IIA, т.1 критерии за подбор чрез представяне на попълнен и подписан Единен европейски документ за обществени поръчки(ЕЕДОП) Приложение 1 </w:t>
      </w:r>
      <w:r w:rsidRPr="006E2489">
        <w:rPr>
          <w:rFonts w:ascii="Verdana" w:eastAsia="Calibri" w:hAnsi="Verdana" w:cs="Times New Roman"/>
          <w:color w:val="auto"/>
          <w:sz w:val="22"/>
          <w:szCs w:val="22"/>
          <w:lang w:val="bg-BG" w:eastAsia="en-US" w:bidi="ar-SA"/>
        </w:rPr>
        <w:t xml:space="preserve">Към настоящата документация). Същият е достъпен в електронен формат на профила на купувача на </w:t>
      </w:r>
      <w:r w:rsidR="007D1420" w:rsidRPr="006E2489">
        <w:rPr>
          <w:rFonts w:ascii="Verdana" w:eastAsia="Calibri" w:hAnsi="Verdana" w:cs="Times New Roman"/>
          <w:color w:val="auto"/>
          <w:sz w:val="22"/>
          <w:szCs w:val="22"/>
          <w:lang w:val="bg-BG" w:eastAsia="en-US" w:bidi="ar-SA"/>
        </w:rPr>
        <w:t>ДПБ „Св.Иван Рилски”.</w:t>
      </w:r>
    </w:p>
    <w:p w:rsidR="00FC7D1B" w:rsidRPr="004C6766" w:rsidRDefault="00FC7D1B" w:rsidP="0019164B">
      <w:pPr>
        <w:widowControl/>
        <w:autoSpaceDE w:val="0"/>
        <w:autoSpaceDN w:val="0"/>
        <w:adjustRightInd w:val="0"/>
        <w:ind w:firstLine="851"/>
        <w:jc w:val="both"/>
        <w:rPr>
          <w:rFonts w:ascii="Verdana" w:eastAsia="Calibri" w:hAnsi="Verdana" w:cs="Times New Roman"/>
          <w:sz w:val="22"/>
          <w:szCs w:val="22"/>
          <w:lang w:val="bg-BG" w:eastAsia="en-US" w:bidi="ar-SA"/>
        </w:rPr>
      </w:pPr>
      <w:r w:rsidRPr="004C6766">
        <w:rPr>
          <w:rFonts w:ascii="Verdana" w:eastAsia="Calibri" w:hAnsi="Verdana" w:cs="Times New Roman"/>
          <w:sz w:val="22"/>
          <w:szCs w:val="22"/>
          <w:lang w:val="bg-BG" w:eastAsia="en-US" w:bidi="ar-SA"/>
        </w:rPr>
        <w:t xml:space="preserve">Единният европейски документ за обществени поръчки се състои от: Част І: Информация за процедурата за възлагане на обществена поръчка и за възлагащия орган или възложителя; Част II: Информация за икономическия оператор; Част III: Основания за изключване; Част IV: Критерии за подбор; Част V: Намаляване на броя на квалифицираните кандидати; Част VI: Заключителни положения. </w:t>
      </w:r>
    </w:p>
    <w:p w:rsidR="00FC7D1B" w:rsidRPr="004C6766" w:rsidRDefault="00FC7D1B" w:rsidP="0019164B">
      <w:pPr>
        <w:widowControl/>
        <w:autoSpaceDE w:val="0"/>
        <w:autoSpaceDN w:val="0"/>
        <w:adjustRightInd w:val="0"/>
        <w:ind w:firstLine="851"/>
        <w:jc w:val="both"/>
        <w:rPr>
          <w:rFonts w:ascii="Verdana" w:eastAsia="Calibri" w:hAnsi="Verdana" w:cs="Times New Roman"/>
          <w:sz w:val="22"/>
          <w:szCs w:val="22"/>
          <w:lang w:val="bg-BG" w:eastAsia="en-US" w:bidi="ar-SA"/>
        </w:rPr>
      </w:pPr>
      <w:r w:rsidRPr="004C6766">
        <w:rPr>
          <w:rFonts w:ascii="Verdana" w:eastAsia="Calibri" w:hAnsi="Verdana" w:cs="Times New Roman"/>
          <w:sz w:val="22"/>
          <w:szCs w:val="22"/>
          <w:lang w:val="bg-BG" w:eastAsia="en-US" w:bidi="ar-SA"/>
        </w:rPr>
        <w:t xml:space="preserve">Отделните части на ЕЕДОП се попълват от участника в обществената поръчка при спазване на следните условия: </w:t>
      </w:r>
    </w:p>
    <w:p w:rsidR="00FC7D1B" w:rsidRPr="004C6766" w:rsidRDefault="00FC7D1B" w:rsidP="0019164B">
      <w:pPr>
        <w:widowControl/>
        <w:numPr>
          <w:ilvl w:val="0"/>
          <w:numId w:val="8"/>
        </w:numPr>
        <w:autoSpaceDE w:val="0"/>
        <w:autoSpaceDN w:val="0"/>
        <w:adjustRightInd w:val="0"/>
        <w:spacing w:after="200" w:line="276" w:lineRule="auto"/>
        <w:ind w:left="0" w:firstLine="851"/>
        <w:jc w:val="both"/>
        <w:rPr>
          <w:rFonts w:ascii="Verdana" w:eastAsia="Calibri" w:hAnsi="Verdana" w:cs="Times New Roman"/>
          <w:sz w:val="22"/>
          <w:szCs w:val="22"/>
          <w:lang w:val="bg-BG" w:eastAsia="en-US" w:bidi="ar-SA"/>
        </w:rPr>
      </w:pPr>
      <w:r w:rsidRPr="004C6766">
        <w:rPr>
          <w:rFonts w:ascii="Verdana" w:eastAsia="Calibri" w:hAnsi="Verdana" w:cs="Times New Roman"/>
          <w:sz w:val="22"/>
          <w:szCs w:val="22"/>
          <w:lang w:val="bg-BG" w:eastAsia="en-US" w:bidi="ar-SA"/>
        </w:rPr>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rsidR="00FC7D1B" w:rsidRPr="004C6766" w:rsidRDefault="00FC7D1B" w:rsidP="0019164B">
      <w:pPr>
        <w:widowControl/>
        <w:numPr>
          <w:ilvl w:val="0"/>
          <w:numId w:val="8"/>
        </w:numPr>
        <w:autoSpaceDE w:val="0"/>
        <w:autoSpaceDN w:val="0"/>
        <w:adjustRightInd w:val="0"/>
        <w:spacing w:after="200" w:line="276" w:lineRule="auto"/>
        <w:ind w:left="0" w:firstLine="851"/>
        <w:jc w:val="both"/>
        <w:rPr>
          <w:rFonts w:ascii="Verdana" w:eastAsia="Calibri" w:hAnsi="Verdana" w:cs="Times New Roman"/>
          <w:sz w:val="22"/>
          <w:szCs w:val="22"/>
          <w:lang w:val="bg-BG" w:eastAsia="en-US" w:bidi="ar-SA"/>
        </w:rPr>
      </w:pPr>
      <w:r w:rsidRPr="004C6766">
        <w:rPr>
          <w:rFonts w:ascii="Verdana" w:eastAsia="Calibri" w:hAnsi="Verdana" w:cs="Times New Roman"/>
          <w:sz w:val="22"/>
          <w:szCs w:val="22"/>
          <w:lang w:val="bg-BG" w:eastAsia="en-US" w:bidi="ar-SA"/>
        </w:rPr>
        <w:t xml:space="preserve">Участникът/икономически оператор/, който участва самостоятелно в обществената поръчка и не използва капацитет на трети лица и подизпълнители, за да изпълни критериите за подбор, попълва и представя един ЕЕДОП. </w:t>
      </w:r>
    </w:p>
    <w:p w:rsidR="00FC7D1B" w:rsidRPr="004C6766" w:rsidRDefault="00FC7D1B" w:rsidP="0019164B">
      <w:pPr>
        <w:widowControl/>
        <w:numPr>
          <w:ilvl w:val="0"/>
          <w:numId w:val="8"/>
        </w:numPr>
        <w:autoSpaceDE w:val="0"/>
        <w:autoSpaceDN w:val="0"/>
        <w:adjustRightInd w:val="0"/>
        <w:spacing w:after="200" w:line="276" w:lineRule="auto"/>
        <w:ind w:left="0" w:firstLine="851"/>
        <w:jc w:val="both"/>
        <w:rPr>
          <w:rFonts w:ascii="Verdana" w:eastAsia="Calibri" w:hAnsi="Verdana" w:cs="Times New Roman"/>
          <w:sz w:val="22"/>
          <w:szCs w:val="22"/>
          <w:lang w:val="bg-BG" w:eastAsia="en-US" w:bidi="ar-SA"/>
        </w:rPr>
      </w:pPr>
      <w:r w:rsidRPr="004C6766">
        <w:rPr>
          <w:rFonts w:ascii="Verdana" w:eastAsia="Calibri" w:hAnsi="Verdana" w:cs="Times New Roman"/>
          <w:sz w:val="22"/>
          <w:szCs w:val="22"/>
          <w:lang w:val="bg-BG" w:eastAsia="en-US" w:bidi="ar-SA"/>
        </w:rPr>
        <w:t xml:space="preserve">Участникът/икономически оператор/, който участва самостоятелно в обществената поръчка, но ще ползва капацитета на едно или повече на трети лица по отношение на критериите за подбор, свързани с икономическото и финансово състояние, техническите способности и професионална компетентност, представя попълнен отделен ЕЕДОП за всяко едно от третите лица. Третите лица трябва да отговарят на съответните критерии за подбор, за доказването на които участникът се позовава на техния капацитет и за тях не следва да са налице основанията за отстраняване от процедурата. </w:t>
      </w:r>
    </w:p>
    <w:p w:rsidR="00FC7D1B" w:rsidRPr="004C6766" w:rsidRDefault="00FC7D1B" w:rsidP="0019164B">
      <w:pPr>
        <w:widowControl/>
        <w:numPr>
          <w:ilvl w:val="0"/>
          <w:numId w:val="8"/>
        </w:numPr>
        <w:autoSpaceDE w:val="0"/>
        <w:autoSpaceDN w:val="0"/>
        <w:adjustRightInd w:val="0"/>
        <w:spacing w:after="200" w:line="276" w:lineRule="auto"/>
        <w:ind w:left="0" w:firstLine="851"/>
        <w:jc w:val="both"/>
        <w:rPr>
          <w:rFonts w:ascii="Verdana" w:eastAsia="Calibri" w:hAnsi="Verdana" w:cs="Times New Roman"/>
          <w:sz w:val="22"/>
          <w:szCs w:val="22"/>
          <w:lang w:val="bg-BG" w:eastAsia="en-US" w:bidi="ar-SA"/>
        </w:rPr>
      </w:pPr>
      <w:r w:rsidRPr="004C6766">
        <w:rPr>
          <w:rFonts w:ascii="Verdana" w:eastAsia="Calibri" w:hAnsi="Verdana" w:cs="Times New Roman"/>
          <w:sz w:val="22"/>
          <w:szCs w:val="22"/>
          <w:lang w:val="bg-BG" w:eastAsia="en-US" w:bidi="ar-SA"/>
        </w:rPr>
        <w:t xml:space="preserve">Участникът/икономически оператор/, който участва самостоятелно в обществената поръчка, но ще ползва един или повече подизпълнители, представя попълнен отделен ЕЕДОП за всеки един от подизпълнители. Подизпълнителите трябва да отговарят на съответните критерии за подбор съобразно вида и дела на поръчката, който ще изпълняват, и за тях не следва да са налице основанията за отстраняване от процедурата. </w:t>
      </w:r>
    </w:p>
    <w:p w:rsidR="00FC7D1B" w:rsidRPr="004C6766" w:rsidRDefault="00FC7D1B" w:rsidP="0019164B">
      <w:pPr>
        <w:widowControl/>
        <w:numPr>
          <w:ilvl w:val="0"/>
          <w:numId w:val="8"/>
        </w:numPr>
        <w:autoSpaceDE w:val="0"/>
        <w:autoSpaceDN w:val="0"/>
        <w:adjustRightInd w:val="0"/>
        <w:spacing w:after="200" w:line="276" w:lineRule="auto"/>
        <w:ind w:left="0" w:firstLine="851"/>
        <w:jc w:val="both"/>
        <w:rPr>
          <w:rFonts w:ascii="Verdana" w:eastAsia="Calibri" w:hAnsi="Verdana" w:cs="Times New Roman"/>
          <w:sz w:val="22"/>
          <w:szCs w:val="22"/>
          <w:lang w:val="bg-BG" w:eastAsia="en-US" w:bidi="ar-SA"/>
        </w:rPr>
      </w:pPr>
      <w:r w:rsidRPr="004C6766">
        <w:rPr>
          <w:rFonts w:ascii="Verdana" w:eastAsia="Calibri" w:hAnsi="Verdana" w:cs="Times New Roman"/>
          <w:sz w:val="22"/>
          <w:szCs w:val="22"/>
          <w:lang w:val="bg-BG" w:eastAsia="en-US" w:bidi="ar-SA"/>
        </w:rPr>
        <w:t xml:space="preserve">Когато в обществената поръчка участва обединение от физически и/или юридически лица, ЕЕДОП се представя за всяко едно от лицата участващи в обединението. </w:t>
      </w:r>
    </w:p>
    <w:p w:rsidR="00FC7D1B" w:rsidRPr="004C6766" w:rsidRDefault="00FC7D1B" w:rsidP="0019164B">
      <w:pPr>
        <w:widowControl/>
        <w:numPr>
          <w:ilvl w:val="0"/>
          <w:numId w:val="8"/>
        </w:numPr>
        <w:autoSpaceDE w:val="0"/>
        <w:autoSpaceDN w:val="0"/>
        <w:adjustRightInd w:val="0"/>
        <w:spacing w:after="200" w:line="276" w:lineRule="auto"/>
        <w:ind w:left="0" w:firstLine="851"/>
        <w:jc w:val="both"/>
        <w:rPr>
          <w:rFonts w:ascii="Verdana" w:eastAsia="Calibri" w:hAnsi="Verdana" w:cs="Times New Roman"/>
          <w:sz w:val="22"/>
          <w:szCs w:val="22"/>
          <w:lang w:val="bg-BG" w:eastAsia="en-US" w:bidi="ar-SA"/>
        </w:rPr>
      </w:pPr>
      <w:r w:rsidRPr="004C6766">
        <w:rPr>
          <w:rFonts w:ascii="Verdana" w:eastAsia="Calibri" w:hAnsi="Verdana" w:cs="Times New Roman"/>
          <w:sz w:val="22"/>
          <w:szCs w:val="22"/>
          <w:lang w:val="bg-BG" w:eastAsia="en-US" w:bidi="ar-SA"/>
        </w:rPr>
        <w:t xml:space="preserve">Когато изискванията по чл. 54, ал. 1, т. 1, 2 и 7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 54, ал. 1, т. 1, 2 и 7 ЗОП се попълва в отделен ЕЕДОП за всяко лице или за някои от лицата. В този случай, част IV от ЕЕДОП „Критерии за подбор“ се попълва само в ЕЕДОП, </w:t>
      </w:r>
      <w:r w:rsidR="004C6766">
        <w:rPr>
          <w:rFonts w:ascii="Verdana" w:eastAsia="Calibri" w:hAnsi="Verdana" w:cs="Times New Roman"/>
          <w:sz w:val="22"/>
          <w:szCs w:val="22"/>
          <w:lang w:val="bg-BG" w:eastAsia="en-US" w:bidi="ar-SA"/>
        </w:rPr>
        <w:t>и се подписва</w:t>
      </w:r>
      <w:r w:rsidRPr="004C6766">
        <w:rPr>
          <w:rFonts w:ascii="Verdana" w:eastAsia="Calibri" w:hAnsi="Verdana" w:cs="Times New Roman"/>
          <w:sz w:val="22"/>
          <w:szCs w:val="22"/>
          <w:lang w:val="bg-BG" w:eastAsia="en-US" w:bidi="ar-SA"/>
        </w:rPr>
        <w:t xml:space="preserve"> от лице, което може самостоятелно да представлява участника/икономическия оператор/. </w:t>
      </w:r>
    </w:p>
    <w:p w:rsidR="00FC7D1B" w:rsidRDefault="00FC7D1B" w:rsidP="0019164B">
      <w:pPr>
        <w:widowControl/>
        <w:numPr>
          <w:ilvl w:val="0"/>
          <w:numId w:val="8"/>
        </w:numPr>
        <w:autoSpaceDE w:val="0"/>
        <w:autoSpaceDN w:val="0"/>
        <w:adjustRightInd w:val="0"/>
        <w:spacing w:after="200" w:line="276" w:lineRule="auto"/>
        <w:ind w:left="0" w:firstLine="851"/>
        <w:jc w:val="both"/>
        <w:rPr>
          <w:rFonts w:ascii="Verdana" w:eastAsia="Calibri" w:hAnsi="Verdana" w:cs="Times New Roman"/>
          <w:sz w:val="22"/>
          <w:szCs w:val="22"/>
          <w:lang w:val="bg-BG" w:eastAsia="en-US" w:bidi="ar-SA"/>
        </w:rPr>
      </w:pPr>
      <w:r w:rsidRPr="004C6766">
        <w:rPr>
          <w:rFonts w:ascii="Verdana" w:eastAsia="Calibri" w:hAnsi="Verdana" w:cs="Times New Roman"/>
          <w:sz w:val="22"/>
          <w:szCs w:val="22"/>
          <w:lang w:val="bg-BG" w:eastAsia="en-US" w:bidi="ar-SA"/>
        </w:rPr>
        <w:lastRenderedPageBreak/>
        <w:t xml:space="preserve">Когато за участникът/икономически оператор/ е налице някое от основанията за отстраняване, посочени от възложителя в документацията и преди подаването на заявлението за участие или офертата той е предприел мерки за доказване на надеждност по чл. 56 ЗОП, тези мерки се описват в ЕЕДОП. Те се доказват като към ЕЕДОП се прилагат документи и доказателства, съгл. чл. 45, ал. 2 от ППЗОП(ако е приложимо). </w:t>
      </w:r>
    </w:p>
    <w:p w:rsidR="00FC7D1B" w:rsidRPr="004C6766" w:rsidRDefault="00FC7D1B" w:rsidP="0019164B">
      <w:pPr>
        <w:widowControl/>
        <w:numPr>
          <w:ilvl w:val="0"/>
          <w:numId w:val="9"/>
        </w:numPr>
        <w:autoSpaceDE w:val="0"/>
        <w:autoSpaceDN w:val="0"/>
        <w:adjustRightInd w:val="0"/>
        <w:spacing w:after="200" w:line="276" w:lineRule="auto"/>
        <w:ind w:left="0" w:firstLine="851"/>
        <w:jc w:val="both"/>
        <w:rPr>
          <w:rFonts w:ascii="Verdana" w:eastAsia="Calibri" w:hAnsi="Verdana" w:cs="Times New Roman"/>
          <w:sz w:val="22"/>
          <w:szCs w:val="22"/>
          <w:lang w:val="bg-BG" w:eastAsia="en-US" w:bidi="ar-SA"/>
        </w:rPr>
      </w:pPr>
      <w:r w:rsidRPr="004C6766">
        <w:rPr>
          <w:rFonts w:ascii="Verdana" w:eastAsia="Calibri" w:hAnsi="Verdana" w:cs="Times New Roman"/>
          <w:sz w:val="22"/>
          <w:szCs w:val="22"/>
          <w:lang w:val="bg-BG" w:eastAsia="en-US" w:bidi="ar-SA"/>
        </w:rPr>
        <w:t xml:space="preserve">Липсата или наличието на основания за отстраняване, съгл. чл. 101, ал. 11 от ЗОП и чл. 3, т. 8 от ЗИФОДРЮПДРСЛТДС, се отразяват в част III.Г от ЕЕДОП. </w:t>
      </w:r>
    </w:p>
    <w:p w:rsidR="00FC7D1B" w:rsidRPr="004C6766" w:rsidRDefault="00FC7D1B" w:rsidP="0019164B">
      <w:pPr>
        <w:widowControl/>
        <w:autoSpaceDE w:val="0"/>
        <w:autoSpaceDN w:val="0"/>
        <w:adjustRightInd w:val="0"/>
        <w:ind w:firstLine="851"/>
        <w:jc w:val="both"/>
        <w:rPr>
          <w:rFonts w:ascii="Verdana" w:eastAsia="Calibri" w:hAnsi="Verdana" w:cs="Times New Roman"/>
          <w:sz w:val="22"/>
          <w:szCs w:val="22"/>
          <w:lang w:val="bg-BG" w:eastAsia="en-US" w:bidi="ar-SA"/>
        </w:rPr>
      </w:pPr>
      <w:r w:rsidRPr="004C6766">
        <w:rPr>
          <w:rFonts w:ascii="Verdana" w:eastAsia="Calibri" w:hAnsi="Verdana" w:cs="Times New Roman"/>
          <w:sz w:val="22"/>
          <w:szCs w:val="22"/>
          <w:lang w:val="bg-BG" w:eastAsia="en-US" w:bidi="ar-SA"/>
        </w:rPr>
        <w:t>2. Доказателства</w:t>
      </w:r>
      <w:r w:rsidR="003E166D">
        <w:rPr>
          <w:rFonts w:ascii="Verdana" w:eastAsia="Calibri" w:hAnsi="Verdana" w:cs="Times New Roman"/>
          <w:sz w:val="22"/>
          <w:szCs w:val="22"/>
          <w:lang w:val="bg-BG" w:eastAsia="en-US" w:bidi="ar-SA"/>
        </w:rPr>
        <w:t>.</w:t>
      </w:r>
    </w:p>
    <w:p w:rsidR="00FC7D1B" w:rsidRPr="004C6766" w:rsidRDefault="00FC7D1B" w:rsidP="0019164B">
      <w:pPr>
        <w:widowControl/>
        <w:numPr>
          <w:ilvl w:val="0"/>
          <w:numId w:val="9"/>
        </w:numPr>
        <w:autoSpaceDE w:val="0"/>
        <w:autoSpaceDN w:val="0"/>
        <w:adjustRightInd w:val="0"/>
        <w:spacing w:after="200" w:line="276" w:lineRule="auto"/>
        <w:ind w:left="0" w:firstLine="851"/>
        <w:jc w:val="both"/>
        <w:rPr>
          <w:rFonts w:ascii="Verdana" w:eastAsia="Calibri" w:hAnsi="Verdana" w:cs="Times New Roman"/>
          <w:sz w:val="22"/>
          <w:szCs w:val="22"/>
          <w:lang w:val="bg-BG" w:eastAsia="en-US" w:bidi="ar-SA"/>
        </w:rPr>
      </w:pPr>
      <w:r w:rsidRPr="004C6766">
        <w:rPr>
          <w:rFonts w:ascii="Verdana" w:eastAsia="Calibri" w:hAnsi="Verdana" w:cs="Times New Roman"/>
          <w:sz w:val="22"/>
          <w:szCs w:val="22"/>
          <w:lang w:val="bg-BG" w:eastAsia="en-US" w:bidi="ar-SA"/>
        </w:rPr>
        <w:t xml:space="preserve">Когато участникът е обединение, което не е юридическо лице същият представя нотариално заверено копие на документ, от който е видно правното основание за създаване на обединението, партньорът, който представлява обединението за целите на настоящата поръчка,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 </w:t>
      </w:r>
    </w:p>
    <w:p w:rsidR="00FC7D1B" w:rsidRPr="004C6766" w:rsidRDefault="00FC7D1B" w:rsidP="0019164B">
      <w:pPr>
        <w:widowControl/>
        <w:numPr>
          <w:ilvl w:val="0"/>
          <w:numId w:val="9"/>
        </w:numPr>
        <w:autoSpaceDE w:val="0"/>
        <w:autoSpaceDN w:val="0"/>
        <w:adjustRightInd w:val="0"/>
        <w:spacing w:after="200" w:line="276" w:lineRule="auto"/>
        <w:ind w:left="0" w:firstLine="851"/>
        <w:jc w:val="both"/>
        <w:rPr>
          <w:rFonts w:ascii="Verdana" w:eastAsia="Calibri" w:hAnsi="Verdana" w:cs="Times New Roman"/>
          <w:sz w:val="22"/>
          <w:szCs w:val="22"/>
          <w:lang w:val="bg-BG" w:eastAsia="en-US" w:bidi="ar-SA"/>
        </w:rPr>
      </w:pPr>
      <w:r w:rsidRPr="004C6766">
        <w:rPr>
          <w:rFonts w:ascii="Verdana" w:eastAsia="Calibri" w:hAnsi="Verdana" w:cs="Times New Roman"/>
          <w:sz w:val="22"/>
          <w:szCs w:val="22"/>
          <w:lang w:val="bg-BG" w:eastAsia="en-US" w:bidi="ar-SA"/>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p>
    <w:p w:rsidR="00FC7D1B" w:rsidRPr="004C6766" w:rsidRDefault="00FC7D1B" w:rsidP="0019164B">
      <w:pPr>
        <w:widowControl/>
        <w:numPr>
          <w:ilvl w:val="0"/>
          <w:numId w:val="9"/>
        </w:numPr>
        <w:autoSpaceDE w:val="0"/>
        <w:autoSpaceDN w:val="0"/>
        <w:adjustRightInd w:val="0"/>
        <w:spacing w:after="200" w:line="276" w:lineRule="auto"/>
        <w:ind w:left="0" w:firstLine="851"/>
        <w:jc w:val="both"/>
        <w:rPr>
          <w:rFonts w:ascii="Verdana" w:eastAsia="Calibri" w:hAnsi="Verdana" w:cs="Times New Roman"/>
          <w:sz w:val="22"/>
          <w:szCs w:val="22"/>
          <w:lang w:val="bg-BG" w:eastAsia="en-US" w:bidi="ar-SA"/>
        </w:rPr>
      </w:pPr>
      <w:r w:rsidRPr="004C6766">
        <w:rPr>
          <w:rFonts w:ascii="Verdana" w:eastAsia="Calibri" w:hAnsi="Verdana" w:cs="Times New Roman"/>
          <w:sz w:val="22"/>
          <w:szCs w:val="22"/>
          <w:lang w:val="bg-BG" w:eastAsia="en-US" w:bidi="ar-SA"/>
        </w:rPr>
        <w:t xml:space="preserve">Когато участникът е посочил в офертата подизпълнителите и дела от поръчката, който ще им възложат(ако възнамеряват да използват такива), те трябва да представят доказателство за поетите от подизпълнителите задължения. </w:t>
      </w:r>
    </w:p>
    <w:p w:rsidR="00FC7D1B" w:rsidRPr="004C6766" w:rsidRDefault="00FC7D1B" w:rsidP="0019164B">
      <w:pPr>
        <w:widowControl/>
        <w:numPr>
          <w:ilvl w:val="0"/>
          <w:numId w:val="9"/>
        </w:numPr>
        <w:autoSpaceDE w:val="0"/>
        <w:autoSpaceDN w:val="0"/>
        <w:adjustRightInd w:val="0"/>
        <w:spacing w:after="200" w:line="276" w:lineRule="auto"/>
        <w:ind w:left="0" w:firstLine="851"/>
        <w:jc w:val="both"/>
        <w:rPr>
          <w:rFonts w:ascii="Verdana" w:eastAsia="Calibri" w:hAnsi="Verdana" w:cs="Times New Roman"/>
          <w:sz w:val="22"/>
          <w:szCs w:val="22"/>
          <w:lang w:val="bg-BG" w:eastAsia="en-US" w:bidi="ar-SA"/>
        </w:rPr>
      </w:pPr>
      <w:r w:rsidRPr="004C6766">
        <w:rPr>
          <w:rFonts w:ascii="Verdana" w:eastAsia="Calibri" w:hAnsi="Verdana" w:cs="Times New Roman"/>
          <w:sz w:val="22"/>
          <w:szCs w:val="22"/>
          <w:lang w:val="bg-BG" w:eastAsia="en-US" w:bidi="ar-SA"/>
        </w:rPr>
        <w:t xml:space="preserve">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 </w:t>
      </w:r>
    </w:p>
    <w:p w:rsidR="00FC7D1B" w:rsidRPr="004C6766" w:rsidRDefault="00FC7D1B" w:rsidP="001E0B4F">
      <w:pPr>
        <w:widowControl/>
        <w:autoSpaceDE w:val="0"/>
        <w:autoSpaceDN w:val="0"/>
        <w:adjustRightInd w:val="0"/>
        <w:ind w:firstLine="851"/>
        <w:jc w:val="both"/>
        <w:rPr>
          <w:rFonts w:ascii="Verdana" w:eastAsia="Calibri" w:hAnsi="Verdana" w:cs="Times New Roman"/>
          <w:sz w:val="22"/>
          <w:szCs w:val="22"/>
          <w:lang w:val="bg-BG" w:eastAsia="en-US" w:bidi="ar-SA"/>
        </w:rPr>
      </w:pPr>
      <w:r w:rsidRPr="004C6766">
        <w:rPr>
          <w:rFonts w:ascii="Verdana" w:eastAsia="Calibri" w:hAnsi="Verdana" w:cs="Times New Roman"/>
          <w:sz w:val="22"/>
          <w:szCs w:val="22"/>
          <w:lang w:val="bg-BG" w:eastAsia="en-US" w:bidi="ar-SA"/>
        </w:rPr>
        <w:t xml:space="preserve">Документите, чрез които се доказва липсата на основания за отстраняване са посочени в чл. 58, ал. 1 от ЗОП. </w:t>
      </w:r>
    </w:p>
    <w:p w:rsidR="00FC7D1B" w:rsidRPr="004C6766" w:rsidRDefault="00FC7D1B" w:rsidP="00FC7D1B">
      <w:pPr>
        <w:widowControl/>
        <w:autoSpaceDE w:val="0"/>
        <w:autoSpaceDN w:val="0"/>
        <w:adjustRightInd w:val="0"/>
        <w:jc w:val="both"/>
        <w:rPr>
          <w:rFonts w:ascii="Verdana" w:eastAsia="Calibri" w:hAnsi="Verdana" w:cs="Times New Roman"/>
          <w:sz w:val="22"/>
          <w:szCs w:val="22"/>
          <w:lang w:val="bg-BG" w:eastAsia="en-US" w:bidi="ar-SA"/>
        </w:rPr>
      </w:pPr>
    </w:p>
    <w:p w:rsidR="00FC7D1B" w:rsidRPr="00750D18" w:rsidRDefault="00FC7D1B" w:rsidP="00FC7D1B">
      <w:pPr>
        <w:widowControl/>
        <w:autoSpaceDE w:val="0"/>
        <w:autoSpaceDN w:val="0"/>
        <w:adjustRightInd w:val="0"/>
        <w:ind w:firstLine="708"/>
        <w:jc w:val="both"/>
        <w:rPr>
          <w:rFonts w:ascii="Verdana" w:eastAsia="Calibri" w:hAnsi="Verdana" w:cs="Times New Roman"/>
          <w:b/>
          <w:sz w:val="22"/>
          <w:szCs w:val="22"/>
          <w:lang w:val="bg-BG" w:eastAsia="en-US" w:bidi="ar-SA"/>
        </w:rPr>
      </w:pPr>
      <w:r w:rsidRPr="00750D18">
        <w:rPr>
          <w:rFonts w:ascii="Verdana" w:eastAsia="Calibri" w:hAnsi="Verdana" w:cs="Times New Roman"/>
          <w:b/>
          <w:sz w:val="22"/>
          <w:szCs w:val="22"/>
          <w:lang w:val="bg-BG" w:eastAsia="en-US" w:bidi="ar-SA"/>
        </w:rPr>
        <w:t xml:space="preserve">Документите, чрез които се доказва изпълнението на поставените критерии за подбор: </w:t>
      </w:r>
    </w:p>
    <w:p w:rsidR="007011EC" w:rsidRPr="007011EC" w:rsidRDefault="003E166D" w:rsidP="007011EC">
      <w:pPr>
        <w:widowControl/>
        <w:numPr>
          <w:ilvl w:val="0"/>
          <w:numId w:val="10"/>
        </w:numPr>
        <w:autoSpaceDE w:val="0"/>
        <w:autoSpaceDN w:val="0"/>
        <w:adjustRightInd w:val="0"/>
        <w:spacing w:after="200" w:line="276" w:lineRule="auto"/>
        <w:ind w:left="0" w:firstLine="1080"/>
        <w:jc w:val="both"/>
        <w:rPr>
          <w:rFonts w:ascii="Verdana" w:eastAsia="Calibri" w:hAnsi="Verdana" w:cs="Times New Roman"/>
          <w:sz w:val="22"/>
          <w:szCs w:val="22"/>
          <w:lang w:val="bg-BG" w:eastAsia="en-US" w:bidi="ar-SA"/>
        </w:rPr>
      </w:pPr>
      <w:r w:rsidRPr="007011EC">
        <w:rPr>
          <w:rFonts w:ascii="Verdana" w:eastAsia="Calibri" w:hAnsi="Verdana" w:cs="Times New Roman"/>
          <w:sz w:val="22"/>
          <w:szCs w:val="22"/>
          <w:lang w:val="bg-BG" w:eastAsia="en-US" w:bidi="ar-SA"/>
        </w:rPr>
        <w:t xml:space="preserve">Доказателства за извършената доставка – Референции от възложители, посочени в списъка на доставките, заявени в </w:t>
      </w:r>
      <w:r w:rsidRPr="007011EC">
        <w:rPr>
          <w:rFonts w:ascii="Verdana" w:hAnsi="Verdana" w:cs="Times New Roman"/>
          <w:sz w:val="22"/>
          <w:szCs w:val="22"/>
          <w:lang w:val="bg-BG"/>
        </w:rPr>
        <w:t>част IV раздел В, т. 1 “б“ от ЕЕДОП.</w:t>
      </w:r>
    </w:p>
    <w:p w:rsidR="00FC7D1B" w:rsidRPr="007011EC" w:rsidRDefault="00FC7D1B" w:rsidP="009F4B00">
      <w:pPr>
        <w:widowControl/>
        <w:autoSpaceDE w:val="0"/>
        <w:autoSpaceDN w:val="0"/>
        <w:adjustRightInd w:val="0"/>
        <w:spacing w:after="200" w:line="276" w:lineRule="auto"/>
        <w:jc w:val="both"/>
        <w:rPr>
          <w:rFonts w:ascii="Verdana" w:eastAsia="Calibri" w:hAnsi="Verdana" w:cs="Times New Roman"/>
          <w:sz w:val="22"/>
          <w:szCs w:val="22"/>
          <w:lang w:val="bg-BG" w:eastAsia="en-US" w:bidi="ar-SA"/>
        </w:rPr>
      </w:pPr>
      <w:r w:rsidRPr="007011EC">
        <w:rPr>
          <w:rFonts w:ascii="Verdana" w:eastAsia="Calibri" w:hAnsi="Verdana" w:cs="Times New Roman"/>
          <w:sz w:val="22"/>
          <w:szCs w:val="22"/>
          <w:lang w:val="bg-BG" w:eastAsia="en-US" w:bidi="ar-SA"/>
        </w:rPr>
        <w:t xml:space="preserve">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 ЗОП, независимо от наименованието на органите, в които участват, или длъжностите, които заемат. </w:t>
      </w:r>
    </w:p>
    <w:p w:rsidR="00FC7D1B" w:rsidRPr="004C6766" w:rsidRDefault="00FC7D1B" w:rsidP="00FC7D1B">
      <w:pPr>
        <w:widowControl/>
        <w:autoSpaceDE w:val="0"/>
        <w:autoSpaceDN w:val="0"/>
        <w:adjustRightInd w:val="0"/>
        <w:jc w:val="both"/>
        <w:rPr>
          <w:rFonts w:ascii="Verdana" w:eastAsia="Calibri" w:hAnsi="Verdana" w:cs="Times New Roman"/>
          <w:sz w:val="22"/>
          <w:szCs w:val="22"/>
          <w:lang w:val="bg-BG" w:eastAsia="en-US" w:bidi="ar-SA"/>
        </w:rPr>
      </w:pPr>
    </w:p>
    <w:p w:rsidR="007A23E1" w:rsidRDefault="007A23E1">
      <w:pPr>
        <w:rPr>
          <w:rFonts w:ascii="Verdana" w:eastAsia="Calibri" w:hAnsi="Verdana" w:cs="Times New Roman"/>
          <w:b/>
          <w:bCs/>
          <w:color w:val="auto"/>
          <w:lang w:val="bg-BG" w:eastAsia="en-US" w:bidi="ar-SA"/>
        </w:rPr>
      </w:pPr>
      <w:r>
        <w:rPr>
          <w:rFonts w:ascii="Verdana" w:eastAsia="Calibri" w:hAnsi="Verdana" w:cs="Times New Roman"/>
          <w:b/>
          <w:bCs/>
          <w:color w:val="auto"/>
          <w:lang w:val="bg-BG" w:eastAsia="en-US" w:bidi="ar-SA"/>
        </w:rPr>
        <w:br w:type="page"/>
      </w:r>
    </w:p>
    <w:p w:rsidR="00FC7D1B" w:rsidRPr="00E24292" w:rsidRDefault="00FC7D1B" w:rsidP="00AC0C11">
      <w:pPr>
        <w:widowControl/>
        <w:ind w:firstLine="851"/>
        <w:jc w:val="center"/>
        <w:rPr>
          <w:rFonts w:ascii="Verdana" w:eastAsia="Calibri" w:hAnsi="Verdana" w:cs="Times New Roman"/>
          <w:b/>
          <w:bCs/>
          <w:color w:val="auto"/>
          <w:sz w:val="22"/>
          <w:szCs w:val="22"/>
          <w:lang w:val="bg-BG" w:eastAsia="en-US" w:bidi="ar-SA"/>
        </w:rPr>
      </w:pPr>
      <w:r w:rsidRPr="00E24292">
        <w:rPr>
          <w:rFonts w:ascii="Verdana" w:eastAsia="Calibri" w:hAnsi="Verdana" w:cs="Times New Roman"/>
          <w:b/>
          <w:bCs/>
          <w:color w:val="auto"/>
          <w:sz w:val="22"/>
          <w:szCs w:val="22"/>
          <w:lang w:val="bg-BG" w:eastAsia="en-US" w:bidi="ar-SA"/>
        </w:rPr>
        <w:lastRenderedPageBreak/>
        <w:t>РАЗДЕЛ V:</w:t>
      </w:r>
    </w:p>
    <w:p w:rsidR="00FC7D1B" w:rsidRPr="00E24292" w:rsidRDefault="00FC7D1B" w:rsidP="00AC0C11">
      <w:pPr>
        <w:widowControl/>
        <w:autoSpaceDE w:val="0"/>
        <w:autoSpaceDN w:val="0"/>
        <w:adjustRightInd w:val="0"/>
        <w:ind w:firstLine="851"/>
        <w:jc w:val="both"/>
        <w:rPr>
          <w:rFonts w:ascii="Verdana" w:eastAsia="Calibri" w:hAnsi="Verdana" w:cs="Times New Roman"/>
          <w:sz w:val="22"/>
          <w:szCs w:val="22"/>
          <w:lang w:val="bg-BG" w:eastAsia="en-US" w:bidi="ar-SA"/>
        </w:rPr>
      </w:pPr>
    </w:p>
    <w:p w:rsidR="00FC7D1B" w:rsidRPr="00E24292" w:rsidRDefault="00FC7D1B" w:rsidP="00AC0C11">
      <w:pPr>
        <w:widowControl/>
        <w:autoSpaceDE w:val="0"/>
        <w:autoSpaceDN w:val="0"/>
        <w:adjustRightInd w:val="0"/>
        <w:ind w:firstLine="851"/>
        <w:jc w:val="both"/>
        <w:rPr>
          <w:rFonts w:ascii="Verdana" w:eastAsia="Calibri" w:hAnsi="Verdana" w:cs="Times New Roman"/>
          <w:b/>
          <w:bCs/>
          <w:sz w:val="22"/>
          <w:szCs w:val="22"/>
          <w:lang w:val="bg-BG" w:eastAsia="en-US" w:bidi="ar-SA"/>
        </w:rPr>
      </w:pPr>
      <w:r w:rsidRPr="00E24292">
        <w:rPr>
          <w:rFonts w:ascii="Verdana" w:eastAsia="Calibri" w:hAnsi="Verdana" w:cs="Times New Roman"/>
          <w:b/>
          <w:bCs/>
          <w:sz w:val="22"/>
          <w:szCs w:val="22"/>
          <w:lang w:val="bg-BG" w:eastAsia="en-US" w:bidi="ar-SA"/>
        </w:rPr>
        <w:t>КРИТЕРИЙ ЗА ВЪЗЛАГАНЕ</w:t>
      </w:r>
      <w:r w:rsidR="007A23E1" w:rsidRPr="00E24292">
        <w:rPr>
          <w:rFonts w:ascii="Verdana" w:eastAsia="Calibri" w:hAnsi="Verdana" w:cs="Times New Roman"/>
          <w:b/>
          <w:bCs/>
          <w:sz w:val="22"/>
          <w:szCs w:val="22"/>
          <w:lang w:val="bg-BG" w:eastAsia="en-US" w:bidi="ar-SA"/>
        </w:rPr>
        <w:t xml:space="preserve"> НА ПОРЪЧКАТА: </w:t>
      </w:r>
      <w:r w:rsidRPr="00E24292">
        <w:rPr>
          <w:rFonts w:ascii="Verdana" w:eastAsia="Calibri" w:hAnsi="Verdana" w:cs="Times New Roman"/>
          <w:b/>
          <w:bCs/>
          <w:sz w:val="22"/>
          <w:szCs w:val="22"/>
          <w:lang w:val="bg-BG" w:eastAsia="en-US" w:bidi="ar-SA"/>
        </w:rPr>
        <w:t xml:space="preserve"> НАЙ-НИСКА ЦЕНА</w:t>
      </w:r>
      <w:r w:rsidR="007A23E1" w:rsidRPr="00E24292">
        <w:rPr>
          <w:rFonts w:ascii="Verdana" w:eastAsia="Calibri" w:hAnsi="Verdana" w:cs="Times New Roman"/>
          <w:b/>
          <w:bCs/>
          <w:sz w:val="22"/>
          <w:szCs w:val="22"/>
          <w:lang w:val="bg-BG" w:eastAsia="en-US" w:bidi="ar-SA"/>
        </w:rPr>
        <w:t>.</w:t>
      </w:r>
    </w:p>
    <w:p w:rsidR="007B75F3" w:rsidRDefault="007B75F3" w:rsidP="00AC0C11">
      <w:pPr>
        <w:widowControl/>
        <w:autoSpaceDE w:val="0"/>
        <w:autoSpaceDN w:val="0"/>
        <w:adjustRightInd w:val="0"/>
        <w:ind w:firstLine="851"/>
        <w:jc w:val="both"/>
        <w:rPr>
          <w:rFonts w:ascii="Verdana" w:eastAsia="Calibri" w:hAnsi="Verdana" w:cs="Times New Roman"/>
          <w:sz w:val="23"/>
          <w:szCs w:val="23"/>
          <w:lang w:val="bg-BG" w:eastAsia="en-US" w:bidi="ar-SA"/>
        </w:rPr>
      </w:pPr>
    </w:p>
    <w:p w:rsidR="00651176" w:rsidRPr="00683E09" w:rsidRDefault="00C86250" w:rsidP="00651176">
      <w:pPr>
        <w:widowControl/>
        <w:autoSpaceDE w:val="0"/>
        <w:autoSpaceDN w:val="0"/>
        <w:adjustRightInd w:val="0"/>
        <w:ind w:firstLine="851"/>
        <w:jc w:val="both"/>
        <w:rPr>
          <w:rFonts w:ascii="Verdana" w:eastAsia="Calibri" w:hAnsi="Verdana" w:cs="Times New Roman"/>
          <w:sz w:val="22"/>
          <w:szCs w:val="22"/>
          <w:lang w:val="bg-BG" w:eastAsia="en-US" w:bidi="ar-SA"/>
        </w:rPr>
      </w:pPr>
      <w:r w:rsidRPr="00683E09">
        <w:rPr>
          <w:rFonts w:ascii="Verdana" w:eastAsia="Calibri" w:hAnsi="Verdana" w:cs="Times New Roman"/>
          <w:sz w:val="22"/>
          <w:szCs w:val="22"/>
          <w:lang w:val="bg-BG" w:eastAsia="en-US" w:bidi="ar-SA"/>
        </w:rPr>
        <w:t>На оценка подлежи предложен</w:t>
      </w:r>
      <w:r w:rsidR="004014F9" w:rsidRPr="00683E09">
        <w:rPr>
          <w:rFonts w:ascii="Verdana" w:eastAsia="Calibri" w:hAnsi="Verdana" w:cs="Times New Roman"/>
          <w:sz w:val="22"/>
          <w:szCs w:val="22"/>
          <w:lang w:val="bg-BG" w:eastAsia="en-US" w:bidi="ar-SA"/>
        </w:rPr>
        <w:t xml:space="preserve">ият </w:t>
      </w:r>
      <w:r w:rsidRPr="00683E09">
        <w:rPr>
          <w:rFonts w:ascii="Verdana" w:eastAsia="Calibri" w:hAnsi="Verdana" w:cs="Times New Roman"/>
          <w:sz w:val="22"/>
          <w:szCs w:val="22"/>
          <w:lang w:val="bg-BG" w:eastAsia="en-US" w:bidi="ar-SA"/>
        </w:rPr>
        <w:t xml:space="preserve">от участника </w:t>
      </w:r>
      <w:r w:rsidR="004014F9" w:rsidRPr="00683E09">
        <w:rPr>
          <w:rFonts w:ascii="Verdana" w:eastAsia="Calibri" w:hAnsi="Verdana" w:cs="Times New Roman"/>
          <w:sz w:val="22"/>
          <w:szCs w:val="22"/>
          <w:lang w:val="bg-BG" w:eastAsia="en-US" w:bidi="ar-SA"/>
        </w:rPr>
        <w:t xml:space="preserve">% </w:t>
      </w:r>
      <w:r w:rsidRPr="00683E09">
        <w:rPr>
          <w:rFonts w:ascii="Verdana" w:eastAsia="Calibri" w:hAnsi="Verdana" w:cs="Times New Roman"/>
          <w:sz w:val="22"/>
          <w:szCs w:val="22"/>
          <w:lang w:val="bg-BG" w:eastAsia="en-US" w:bidi="ar-SA"/>
        </w:rPr>
        <w:t xml:space="preserve">търговска </w:t>
      </w:r>
      <w:r w:rsidR="00652408">
        <w:rPr>
          <w:rFonts w:ascii="Verdana" w:eastAsia="Calibri" w:hAnsi="Verdana" w:cs="Times New Roman"/>
          <w:sz w:val="22"/>
          <w:szCs w:val="22"/>
          <w:lang w:val="bg-BG" w:eastAsia="en-US" w:bidi="ar-SA"/>
        </w:rPr>
        <w:t xml:space="preserve">надценка </w:t>
      </w:r>
      <w:r w:rsidR="009F584E" w:rsidRPr="00683E09">
        <w:rPr>
          <w:rFonts w:ascii="Verdana" w:eastAsia="Times New Roman" w:hAnsi="Verdana" w:cs="Times New Roman"/>
          <w:sz w:val="22"/>
          <w:szCs w:val="22"/>
          <w:lang w:val="bg-BG"/>
        </w:rPr>
        <w:t xml:space="preserve">от официално обявената </w:t>
      </w:r>
      <w:r w:rsidR="00651176" w:rsidRPr="00683E09">
        <w:rPr>
          <w:rFonts w:ascii="Verdana" w:eastAsia="Times New Roman" w:hAnsi="Verdana" w:cs="Times New Roman"/>
          <w:sz w:val="22"/>
          <w:szCs w:val="22"/>
          <w:lang w:val="bg-BG"/>
        </w:rPr>
        <w:t>и действащ</w:t>
      </w:r>
      <w:r w:rsidR="009F584E" w:rsidRPr="00683E09">
        <w:rPr>
          <w:rFonts w:ascii="Verdana" w:eastAsia="Times New Roman" w:hAnsi="Verdana" w:cs="Times New Roman"/>
          <w:sz w:val="22"/>
          <w:szCs w:val="22"/>
          <w:lang w:val="bg-BG"/>
        </w:rPr>
        <w:t>а</w:t>
      </w:r>
      <w:r w:rsidR="00651176" w:rsidRPr="00683E09">
        <w:rPr>
          <w:rFonts w:ascii="Verdana" w:eastAsia="Times New Roman" w:hAnsi="Verdana" w:cs="Times New Roman"/>
          <w:sz w:val="22"/>
          <w:szCs w:val="22"/>
          <w:lang w:val="bg-BG"/>
        </w:rPr>
        <w:t xml:space="preserve"> цен</w:t>
      </w:r>
      <w:r w:rsidR="009F584E" w:rsidRPr="00683E09">
        <w:rPr>
          <w:rFonts w:ascii="Verdana" w:eastAsia="Times New Roman" w:hAnsi="Verdana" w:cs="Times New Roman"/>
          <w:sz w:val="22"/>
          <w:szCs w:val="22"/>
          <w:lang w:val="bg-BG"/>
        </w:rPr>
        <w:t xml:space="preserve">а </w:t>
      </w:r>
      <w:r w:rsidR="00651176" w:rsidRPr="00683E09">
        <w:rPr>
          <w:rFonts w:ascii="Verdana" w:eastAsia="Times New Roman" w:hAnsi="Verdana" w:cs="Times New Roman"/>
          <w:sz w:val="22"/>
          <w:szCs w:val="22"/>
          <w:lang w:val="bg-BG"/>
        </w:rPr>
        <w:t xml:space="preserve">на </w:t>
      </w:r>
      <w:r w:rsidR="00D0442F" w:rsidRPr="00683E09">
        <w:rPr>
          <w:rFonts w:ascii="Verdana" w:eastAsia="Times New Roman" w:hAnsi="Verdana" w:cs="Times New Roman"/>
          <w:sz w:val="22"/>
          <w:szCs w:val="22"/>
          <w:lang w:eastAsia="bg-BG"/>
        </w:rPr>
        <w:t>„Лукойл Нефтохим Бургас” АД</w:t>
      </w:r>
      <w:r w:rsidR="00262388">
        <w:rPr>
          <w:rFonts w:ascii="Verdana" w:eastAsia="Times New Roman" w:hAnsi="Verdana" w:cs="Times New Roman"/>
          <w:sz w:val="22"/>
          <w:szCs w:val="22"/>
          <w:lang w:val="bg-BG" w:eastAsia="bg-BG"/>
        </w:rPr>
        <w:t xml:space="preserve"> </w:t>
      </w:r>
      <w:r w:rsidR="00651176" w:rsidRPr="00683E09">
        <w:rPr>
          <w:rFonts w:ascii="Verdana" w:eastAsia="Times New Roman" w:hAnsi="Verdana" w:cs="Times New Roman"/>
          <w:sz w:val="22"/>
          <w:szCs w:val="22"/>
          <w:lang w:val="bg-BG"/>
        </w:rPr>
        <w:t xml:space="preserve">за </w:t>
      </w:r>
      <w:r w:rsidR="006C02EF" w:rsidRPr="00683E09">
        <w:rPr>
          <w:rFonts w:ascii="Verdana" w:eastAsia="Calibri" w:hAnsi="Verdana" w:cs="Times New Roman"/>
          <w:sz w:val="22"/>
          <w:szCs w:val="22"/>
          <w:lang w:val="bg-BG" w:eastAsia="en-US" w:bidi="ar-SA"/>
        </w:rPr>
        <w:t xml:space="preserve">1000 л </w:t>
      </w:r>
      <w:r w:rsidR="009F584E" w:rsidRPr="00683E09">
        <w:rPr>
          <w:rFonts w:ascii="Verdana" w:eastAsia="Times New Roman" w:hAnsi="Verdana" w:cs="Times New Roman"/>
          <w:sz w:val="22"/>
          <w:szCs w:val="22"/>
          <w:lang w:val="bg-BG"/>
        </w:rPr>
        <w:t xml:space="preserve"> дизелово гориво </w:t>
      </w:r>
      <w:r w:rsidR="00262388">
        <w:rPr>
          <w:rFonts w:ascii="Verdana" w:eastAsia="Times New Roman" w:hAnsi="Verdana" w:cs="Times New Roman"/>
          <w:sz w:val="22"/>
          <w:szCs w:val="22"/>
          <w:lang w:val="bg-BG"/>
        </w:rPr>
        <w:t xml:space="preserve">за отопление </w:t>
      </w:r>
      <w:r w:rsidR="005D3ECD">
        <w:rPr>
          <w:rFonts w:ascii="Verdana" w:eastAsia="Times New Roman" w:hAnsi="Verdana" w:cs="Times New Roman"/>
          <w:sz w:val="22"/>
          <w:szCs w:val="22"/>
          <w:lang w:val="en-US"/>
        </w:rPr>
        <w:t>S-0.001%</w:t>
      </w:r>
      <w:r w:rsidR="009F584E" w:rsidRPr="00683E09">
        <w:rPr>
          <w:rFonts w:ascii="Verdana" w:eastAsia="Times New Roman" w:hAnsi="Verdana" w:cs="Times New Roman"/>
          <w:sz w:val="22"/>
          <w:szCs w:val="22"/>
          <w:lang w:val="bg-BG"/>
        </w:rPr>
        <w:t xml:space="preserve"> с вкл. ДДС</w:t>
      </w:r>
      <w:r w:rsidR="00651176" w:rsidRPr="00683E09">
        <w:rPr>
          <w:rFonts w:ascii="Verdana" w:eastAsia="Times New Roman" w:hAnsi="Verdana" w:cs="Times New Roman"/>
          <w:sz w:val="22"/>
          <w:szCs w:val="22"/>
          <w:lang w:val="bg-BG"/>
        </w:rPr>
        <w:t xml:space="preserve"> към дата на всяка доставка</w:t>
      </w:r>
      <w:r w:rsidRPr="00683E09">
        <w:rPr>
          <w:rFonts w:ascii="Verdana" w:eastAsia="Calibri" w:hAnsi="Verdana" w:cs="Times New Roman"/>
          <w:sz w:val="22"/>
          <w:szCs w:val="22"/>
          <w:lang w:val="bg-BG" w:eastAsia="en-US" w:bidi="ar-SA"/>
        </w:rPr>
        <w:t>.</w:t>
      </w:r>
    </w:p>
    <w:p w:rsidR="003F270A" w:rsidRDefault="003F270A" w:rsidP="003F270A">
      <w:pPr>
        <w:widowControl/>
        <w:autoSpaceDE w:val="0"/>
        <w:autoSpaceDN w:val="0"/>
        <w:adjustRightInd w:val="0"/>
        <w:ind w:firstLine="851"/>
        <w:jc w:val="both"/>
        <w:rPr>
          <w:rFonts w:ascii="Verdana" w:eastAsia="Calibri" w:hAnsi="Verdana" w:cs="Times New Roman"/>
          <w:sz w:val="22"/>
          <w:szCs w:val="22"/>
          <w:lang w:val="bg-BG" w:eastAsia="en-US" w:bidi="ar-SA"/>
        </w:rPr>
      </w:pPr>
      <w:r w:rsidRPr="00683E09">
        <w:rPr>
          <w:rFonts w:ascii="Verdana" w:hAnsi="Verdana"/>
          <w:sz w:val="22"/>
          <w:szCs w:val="22"/>
          <w:lang w:val="bg-BG"/>
        </w:rPr>
        <w:t>На първо място се класира участникът предложил най-</w:t>
      </w:r>
      <w:r w:rsidR="00652408">
        <w:rPr>
          <w:rFonts w:ascii="Verdana" w:hAnsi="Verdana"/>
          <w:sz w:val="22"/>
          <w:szCs w:val="22"/>
          <w:lang w:val="bg-BG"/>
        </w:rPr>
        <w:t xml:space="preserve">нисък </w:t>
      </w:r>
      <w:r w:rsidRPr="00683E09">
        <w:rPr>
          <w:rFonts w:ascii="Verdana" w:hAnsi="Verdana"/>
          <w:sz w:val="22"/>
          <w:szCs w:val="22"/>
          <w:lang w:val="bg-BG"/>
        </w:rPr>
        <w:t xml:space="preserve"> % </w:t>
      </w:r>
      <w:r w:rsidR="006C02EF" w:rsidRPr="00683E09">
        <w:rPr>
          <w:rFonts w:ascii="Verdana" w:eastAsia="Calibri" w:hAnsi="Verdana" w:cs="Times New Roman"/>
          <w:sz w:val="22"/>
          <w:szCs w:val="22"/>
          <w:lang w:val="bg-BG" w:eastAsia="en-US" w:bidi="ar-SA"/>
        </w:rPr>
        <w:t xml:space="preserve">търговска </w:t>
      </w:r>
      <w:r w:rsidR="00652408">
        <w:rPr>
          <w:rFonts w:ascii="Verdana" w:eastAsia="Calibri" w:hAnsi="Verdana" w:cs="Times New Roman"/>
          <w:sz w:val="22"/>
          <w:szCs w:val="22"/>
          <w:lang w:val="bg-BG" w:eastAsia="en-US" w:bidi="ar-SA"/>
        </w:rPr>
        <w:t xml:space="preserve">надценка </w:t>
      </w:r>
      <w:r w:rsidR="006C02EF" w:rsidRPr="00683E09">
        <w:rPr>
          <w:rFonts w:ascii="Verdana" w:eastAsia="Calibri" w:hAnsi="Verdana" w:cs="Times New Roman"/>
          <w:sz w:val="22"/>
          <w:szCs w:val="22"/>
          <w:lang w:val="bg-BG" w:eastAsia="en-US" w:bidi="ar-SA"/>
        </w:rPr>
        <w:t xml:space="preserve"> </w:t>
      </w:r>
      <w:r w:rsidR="006C02EF" w:rsidRPr="00683E09">
        <w:rPr>
          <w:rFonts w:ascii="Verdana" w:eastAsia="Times New Roman" w:hAnsi="Verdana" w:cs="Times New Roman"/>
          <w:sz w:val="22"/>
          <w:szCs w:val="22"/>
          <w:lang w:val="bg-BG"/>
        </w:rPr>
        <w:t xml:space="preserve">от официално обявената и действаща цена на </w:t>
      </w:r>
      <w:r w:rsidR="00D0442F" w:rsidRPr="00683E09">
        <w:rPr>
          <w:rFonts w:ascii="Verdana" w:eastAsia="Times New Roman" w:hAnsi="Verdana" w:cs="Times New Roman"/>
          <w:sz w:val="22"/>
          <w:szCs w:val="22"/>
          <w:lang w:val="bg-BG"/>
        </w:rPr>
        <w:t xml:space="preserve">„Лукойл Нефтохим Бургас” АД </w:t>
      </w:r>
      <w:r w:rsidR="006C02EF" w:rsidRPr="00683E09">
        <w:rPr>
          <w:rFonts w:ascii="Verdana" w:eastAsia="Times New Roman" w:hAnsi="Verdana" w:cs="Times New Roman"/>
          <w:sz w:val="22"/>
          <w:szCs w:val="22"/>
          <w:lang w:val="bg-BG"/>
        </w:rPr>
        <w:t xml:space="preserve">за </w:t>
      </w:r>
      <w:r w:rsidR="006C02EF" w:rsidRPr="00683E09">
        <w:rPr>
          <w:rFonts w:ascii="Verdana" w:eastAsia="Calibri" w:hAnsi="Verdana" w:cs="Times New Roman"/>
          <w:sz w:val="22"/>
          <w:szCs w:val="22"/>
          <w:lang w:val="bg-BG" w:eastAsia="en-US" w:bidi="ar-SA"/>
        </w:rPr>
        <w:t xml:space="preserve">1000 л </w:t>
      </w:r>
      <w:r w:rsidR="006C02EF" w:rsidRPr="00683E09">
        <w:rPr>
          <w:rFonts w:ascii="Verdana" w:eastAsia="Times New Roman" w:hAnsi="Verdana" w:cs="Times New Roman"/>
          <w:sz w:val="22"/>
          <w:szCs w:val="22"/>
          <w:lang w:val="bg-BG"/>
        </w:rPr>
        <w:t xml:space="preserve"> дизелово гориво</w:t>
      </w:r>
      <w:r w:rsidR="00652408" w:rsidRPr="00652408">
        <w:rPr>
          <w:rFonts w:ascii="Verdana" w:eastAsia="Times New Roman" w:hAnsi="Verdana" w:cs="Times New Roman"/>
          <w:sz w:val="22"/>
          <w:szCs w:val="22"/>
          <w:lang w:val="bg-BG"/>
        </w:rPr>
        <w:t xml:space="preserve"> </w:t>
      </w:r>
      <w:r w:rsidR="00652408">
        <w:rPr>
          <w:rFonts w:ascii="Verdana" w:eastAsia="Times New Roman" w:hAnsi="Verdana" w:cs="Times New Roman"/>
          <w:sz w:val="22"/>
          <w:szCs w:val="22"/>
          <w:lang w:val="bg-BG"/>
        </w:rPr>
        <w:t xml:space="preserve">за отопление </w:t>
      </w:r>
      <w:r w:rsidR="00652408">
        <w:rPr>
          <w:rFonts w:ascii="Verdana" w:eastAsia="Times New Roman" w:hAnsi="Verdana" w:cs="Times New Roman"/>
          <w:sz w:val="22"/>
          <w:szCs w:val="22"/>
          <w:lang w:val="en-US"/>
        </w:rPr>
        <w:t>S-0.001%</w:t>
      </w:r>
      <w:r w:rsidR="00652408" w:rsidRPr="00683E09">
        <w:rPr>
          <w:rFonts w:ascii="Verdana" w:eastAsia="Times New Roman" w:hAnsi="Verdana" w:cs="Times New Roman"/>
          <w:sz w:val="22"/>
          <w:szCs w:val="22"/>
          <w:lang w:val="bg-BG"/>
        </w:rPr>
        <w:t xml:space="preserve"> </w:t>
      </w:r>
      <w:r w:rsidR="006C02EF" w:rsidRPr="00683E09">
        <w:rPr>
          <w:rFonts w:ascii="Verdana" w:eastAsia="Times New Roman" w:hAnsi="Verdana" w:cs="Times New Roman"/>
          <w:sz w:val="22"/>
          <w:szCs w:val="22"/>
          <w:lang w:val="bg-BG"/>
        </w:rPr>
        <w:t>с вкл. ДДС към дата на всяка доставка.</w:t>
      </w:r>
    </w:p>
    <w:p w:rsidR="00FC7D1B" w:rsidRPr="00FC7D1B" w:rsidRDefault="00FC7D1B" w:rsidP="00FC7D1B">
      <w:pPr>
        <w:widowControl/>
        <w:jc w:val="both"/>
        <w:rPr>
          <w:rFonts w:ascii="Times New Roman" w:eastAsia="Times New Roman" w:hAnsi="Times New Roman" w:cs="Times New Roman"/>
          <w:lang w:val="bg-BG" w:eastAsia="bg-BG" w:bidi="ar-SA"/>
        </w:rPr>
      </w:pPr>
    </w:p>
    <w:p w:rsidR="00FC7D1B" w:rsidRPr="007D6681" w:rsidRDefault="00FC7D1B" w:rsidP="007D6681">
      <w:pPr>
        <w:widowControl/>
        <w:ind w:firstLine="851"/>
        <w:jc w:val="both"/>
        <w:rPr>
          <w:rFonts w:ascii="Verdana" w:eastAsia="Calibri" w:hAnsi="Verdana" w:cs="Times New Roman"/>
          <w:b/>
          <w:bCs/>
          <w:color w:val="auto"/>
          <w:sz w:val="22"/>
          <w:szCs w:val="22"/>
          <w:lang w:val="bg-BG" w:eastAsia="en-US" w:bidi="ar-SA"/>
        </w:rPr>
      </w:pPr>
      <w:r w:rsidRPr="007D6681">
        <w:rPr>
          <w:rFonts w:ascii="Verdana" w:eastAsia="Calibri" w:hAnsi="Verdana" w:cs="Times New Roman"/>
          <w:b/>
          <w:bCs/>
          <w:color w:val="auto"/>
          <w:sz w:val="22"/>
          <w:szCs w:val="22"/>
          <w:lang w:val="bg-BG" w:eastAsia="en-US" w:bidi="ar-SA"/>
        </w:rPr>
        <w:t>РАЗДЕЛ VІ:</w:t>
      </w:r>
    </w:p>
    <w:p w:rsidR="00FC7D1B" w:rsidRPr="007D6681" w:rsidRDefault="00FC7D1B" w:rsidP="007D6681">
      <w:pPr>
        <w:widowControl/>
        <w:ind w:firstLine="851"/>
        <w:jc w:val="both"/>
        <w:rPr>
          <w:rFonts w:ascii="Verdana" w:eastAsia="Calibri" w:hAnsi="Verdana" w:cs="Times New Roman"/>
          <w:b/>
          <w:bCs/>
          <w:color w:val="auto"/>
          <w:sz w:val="22"/>
          <w:szCs w:val="22"/>
          <w:lang w:val="bg-BG" w:eastAsia="en-US" w:bidi="ar-SA"/>
        </w:rPr>
      </w:pPr>
    </w:p>
    <w:p w:rsidR="00FC7D1B" w:rsidRPr="007D6681" w:rsidRDefault="00FC7D1B" w:rsidP="007D6681">
      <w:pPr>
        <w:widowControl/>
        <w:ind w:firstLine="851"/>
        <w:jc w:val="both"/>
        <w:rPr>
          <w:rFonts w:ascii="Verdana" w:eastAsia="Calibri" w:hAnsi="Verdana" w:cs="Times New Roman"/>
          <w:color w:val="auto"/>
          <w:sz w:val="22"/>
          <w:szCs w:val="22"/>
          <w:lang w:val="bg-BG" w:eastAsia="en-US" w:bidi="ar-SA"/>
        </w:rPr>
      </w:pPr>
      <w:r w:rsidRPr="007D6681">
        <w:rPr>
          <w:rFonts w:ascii="Verdana" w:eastAsia="Calibri" w:hAnsi="Verdana" w:cs="Times New Roman"/>
          <w:b/>
          <w:bCs/>
          <w:color w:val="auto"/>
          <w:sz w:val="22"/>
          <w:szCs w:val="22"/>
          <w:lang w:val="bg-BG" w:eastAsia="en-US" w:bidi="ar-SA"/>
        </w:rPr>
        <w:t xml:space="preserve">УКАЗАНИЯ ПРИ ИЗГОТВЯНЕ НА ОФЕРТАТА: </w:t>
      </w:r>
    </w:p>
    <w:p w:rsidR="00FC7D1B" w:rsidRPr="007D6681" w:rsidRDefault="00FC7D1B" w:rsidP="007D6681">
      <w:pPr>
        <w:widowControl/>
        <w:autoSpaceDE w:val="0"/>
        <w:autoSpaceDN w:val="0"/>
        <w:adjustRightInd w:val="0"/>
        <w:ind w:firstLine="851"/>
        <w:jc w:val="both"/>
        <w:rPr>
          <w:rFonts w:ascii="Verdana" w:eastAsia="Calibri" w:hAnsi="Verdana" w:cs="Times New Roman"/>
          <w:sz w:val="22"/>
          <w:szCs w:val="22"/>
          <w:lang w:val="bg-BG" w:eastAsia="en-US" w:bidi="ar-SA"/>
        </w:rPr>
      </w:pPr>
      <w:r w:rsidRPr="007D6681">
        <w:rPr>
          <w:rFonts w:ascii="Verdana" w:eastAsia="Calibri" w:hAnsi="Verdana" w:cs="Times New Roman"/>
          <w:sz w:val="22"/>
          <w:szCs w:val="22"/>
          <w:lang w:val="bg-BG" w:eastAsia="en-US" w:bidi="ar-SA"/>
        </w:rPr>
        <w:t xml:space="preserve">При изготвяне на офертата участникът трябва да се придържа точно към обявените условия от възложителя. До изтичане срока за подаване на офертите всеки участник в процедурата може да промени, допълни или оттегли офертата си. </w:t>
      </w:r>
    </w:p>
    <w:p w:rsidR="00FC7D1B" w:rsidRPr="007D6681" w:rsidRDefault="00FC7D1B" w:rsidP="007D6681">
      <w:pPr>
        <w:widowControl/>
        <w:autoSpaceDE w:val="0"/>
        <w:autoSpaceDN w:val="0"/>
        <w:adjustRightInd w:val="0"/>
        <w:ind w:firstLine="851"/>
        <w:jc w:val="both"/>
        <w:rPr>
          <w:rFonts w:ascii="Verdana" w:eastAsia="Calibri" w:hAnsi="Verdana" w:cs="Times New Roman"/>
          <w:sz w:val="22"/>
          <w:szCs w:val="22"/>
          <w:lang w:val="bg-BG" w:eastAsia="en-US" w:bidi="ar-SA"/>
        </w:rPr>
      </w:pPr>
      <w:r w:rsidRPr="007D6681">
        <w:rPr>
          <w:rFonts w:ascii="Verdana" w:eastAsia="Calibri" w:hAnsi="Verdana" w:cs="Times New Roman"/>
          <w:sz w:val="22"/>
          <w:szCs w:val="22"/>
          <w:lang w:val="bg-BG" w:eastAsia="en-US" w:bidi="ar-SA"/>
        </w:rPr>
        <w:t xml:space="preserve">Всеки участник има право да представи </w:t>
      </w:r>
      <w:r w:rsidRPr="007D6681">
        <w:rPr>
          <w:rFonts w:ascii="Verdana" w:eastAsia="Calibri" w:hAnsi="Verdana" w:cs="Times New Roman"/>
          <w:b/>
          <w:bCs/>
          <w:sz w:val="22"/>
          <w:szCs w:val="22"/>
          <w:lang w:val="bg-BG" w:eastAsia="en-US" w:bidi="ar-SA"/>
        </w:rPr>
        <w:t xml:space="preserve">само една оферта по предмета на процедурата. </w:t>
      </w:r>
      <w:r w:rsidRPr="007D6681">
        <w:rPr>
          <w:rFonts w:ascii="Verdana" w:eastAsia="Calibri" w:hAnsi="Verdana" w:cs="Times New Roman"/>
          <w:sz w:val="22"/>
          <w:szCs w:val="22"/>
          <w:lang w:val="bg-BG" w:eastAsia="en-US" w:bidi="ar-SA"/>
        </w:rPr>
        <w:t xml:space="preserve">Представянето на офертата означава, че участникът приема изцяло всички специални и общи правила, определени в настоящите условия. Офертата за участие в процедурата следва да бъде изготвена на български език. </w:t>
      </w:r>
    </w:p>
    <w:p w:rsidR="00FC7D1B" w:rsidRPr="007D6681" w:rsidRDefault="00FC7D1B" w:rsidP="007D6681">
      <w:pPr>
        <w:widowControl/>
        <w:autoSpaceDE w:val="0"/>
        <w:autoSpaceDN w:val="0"/>
        <w:adjustRightInd w:val="0"/>
        <w:ind w:firstLine="851"/>
        <w:jc w:val="both"/>
        <w:rPr>
          <w:rFonts w:ascii="Verdana" w:eastAsia="Calibri" w:hAnsi="Verdana" w:cs="Times New Roman"/>
          <w:sz w:val="22"/>
          <w:szCs w:val="22"/>
          <w:lang w:val="bg-BG" w:eastAsia="en-US" w:bidi="ar-SA"/>
        </w:rPr>
      </w:pPr>
      <w:r w:rsidRPr="007D6681">
        <w:rPr>
          <w:rFonts w:ascii="Verdana" w:eastAsia="Calibri" w:hAnsi="Verdana" w:cs="Times New Roman"/>
          <w:b/>
          <w:bCs/>
          <w:sz w:val="22"/>
          <w:szCs w:val="22"/>
          <w:lang w:val="bg-BG" w:eastAsia="en-US" w:bidi="ar-SA"/>
        </w:rPr>
        <w:t>Всички документи</w:t>
      </w:r>
      <w:r w:rsidRPr="007D6681">
        <w:rPr>
          <w:rFonts w:ascii="Verdana" w:eastAsia="Calibri" w:hAnsi="Verdana" w:cs="Times New Roman"/>
          <w:sz w:val="22"/>
          <w:szCs w:val="22"/>
          <w:lang w:val="bg-BG" w:eastAsia="en-US" w:bidi="ar-SA"/>
        </w:rPr>
        <w:t xml:space="preserve">, които придружават офертата се представят в оригинал или като ксерокопия с нотариална заверка или заверка на участника, в зависимост от вида на документа и от указаното в документацията, </w:t>
      </w:r>
      <w:r w:rsidRPr="007D6681">
        <w:rPr>
          <w:rFonts w:ascii="Verdana" w:eastAsia="Calibri" w:hAnsi="Verdana" w:cs="Times New Roman"/>
          <w:b/>
          <w:bCs/>
          <w:sz w:val="22"/>
          <w:szCs w:val="22"/>
          <w:lang w:val="bg-BG" w:eastAsia="en-US" w:bidi="ar-SA"/>
        </w:rPr>
        <w:t xml:space="preserve">в превод на български език. </w:t>
      </w:r>
      <w:r w:rsidRPr="007D6681">
        <w:rPr>
          <w:rFonts w:ascii="Verdana" w:eastAsia="Calibri" w:hAnsi="Verdana" w:cs="Times New Roman"/>
          <w:sz w:val="22"/>
          <w:szCs w:val="22"/>
          <w:lang w:val="bg-BG" w:eastAsia="en-US" w:bidi="ar-SA"/>
        </w:rPr>
        <w:t xml:space="preserve">Документите и данните се подписват само от законните представители на участника, съгласно съдебната му регистрация или от изрично упълномощени за това лица, като в този случай се представя пълномощно в оригинал или нотариално заверено копие. </w:t>
      </w:r>
    </w:p>
    <w:p w:rsidR="00772528" w:rsidRDefault="00FC7D1B" w:rsidP="007D6681">
      <w:pPr>
        <w:widowControl/>
        <w:autoSpaceDE w:val="0"/>
        <w:autoSpaceDN w:val="0"/>
        <w:adjustRightInd w:val="0"/>
        <w:ind w:firstLine="851"/>
        <w:jc w:val="both"/>
        <w:rPr>
          <w:rFonts w:ascii="Verdana" w:eastAsia="Calibri" w:hAnsi="Verdana" w:cs="Times New Roman"/>
          <w:sz w:val="22"/>
          <w:szCs w:val="22"/>
          <w:lang w:val="bg-BG" w:eastAsia="en-US" w:bidi="ar-SA"/>
        </w:rPr>
      </w:pPr>
      <w:r w:rsidRPr="007D6681">
        <w:rPr>
          <w:rFonts w:ascii="Verdana" w:eastAsia="Calibri" w:hAnsi="Verdana" w:cs="Times New Roman"/>
          <w:sz w:val="22"/>
          <w:szCs w:val="22"/>
          <w:lang w:val="bg-BG" w:eastAsia="en-US" w:bidi="ar-SA"/>
        </w:rPr>
        <w:t xml:space="preserve">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посочения адрес от възложителя. </w:t>
      </w:r>
    </w:p>
    <w:p w:rsidR="00BD2D86" w:rsidRDefault="00FC7D1B" w:rsidP="00B441AB">
      <w:pPr>
        <w:widowControl/>
        <w:autoSpaceDE w:val="0"/>
        <w:autoSpaceDN w:val="0"/>
        <w:adjustRightInd w:val="0"/>
        <w:ind w:firstLine="851"/>
        <w:jc w:val="both"/>
        <w:rPr>
          <w:rFonts w:ascii="Verdana" w:eastAsia="Calibri" w:hAnsi="Verdana" w:cs="Times New Roman"/>
          <w:b/>
          <w:bCs/>
          <w:sz w:val="22"/>
          <w:szCs w:val="22"/>
          <w:lang w:val="bg-BG" w:eastAsia="en-US" w:bidi="ar-SA"/>
        </w:rPr>
      </w:pPr>
      <w:r w:rsidRPr="007D6681">
        <w:rPr>
          <w:rFonts w:ascii="Verdana" w:eastAsia="Calibri" w:hAnsi="Verdana" w:cs="Times New Roman"/>
          <w:sz w:val="22"/>
          <w:szCs w:val="22"/>
          <w:lang w:val="bg-BG" w:eastAsia="en-US" w:bidi="ar-SA"/>
        </w:rPr>
        <w:t xml:space="preserve">Документите се представят в </w:t>
      </w:r>
      <w:r w:rsidRPr="00B441AB">
        <w:rPr>
          <w:rFonts w:ascii="Verdana" w:eastAsia="Calibri" w:hAnsi="Verdana" w:cs="Times New Roman"/>
          <w:b/>
          <w:sz w:val="22"/>
          <w:szCs w:val="22"/>
          <w:lang w:val="bg-BG" w:eastAsia="en-US" w:bidi="ar-SA"/>
        </w:rPr>
        <w:t>запечатана непрозрачна опаковка</w:t>
      </w:r>
      <w:r w:rsidRPr="007D6681">
        <w:rPr>
          <w:rFonts w:ascii="Verdana" w:eastAsia="Calibri" w:hAnsi="Verdana" w:cs="Times New Roman"/>
          <w:sz w:val="22"/>
          <w:szCs w:val="22"/>
          <w:lang w:val="bg-BG" w:eastAsia="en-US" w:bidi="ar-SA"/>
        </w:rPr>
        <w:t xml:space="preserve">. </w:t>
      </w:r>
    </w:p>
    <w:p w:rsidR="00B441AB" w:rsidRPr="004322E9" w:rsidRDefault="00B441AB" w:rsidP="00B441AB">
      <w:pPr>
        <w:widowControl/>
        <w:autoSpaceDE w:val="0"/>
        <w:autoSpaceDN w:val="0"/>
        <w:adjustRightInd w:val="0"/>
        <w:ind w:firstLine="851"/>
        <w:jc w:val="both"/>
        <w:rPr>
          <w:rFonts w:ascii="Verdana" w:eastAsia="Calibri" w:hAnsi="Verdana" w:cs="Times New Roman"/>
          <w:sz w:val="22"/>
          <w:szCs w:val="22"/>
          <w:lang w:val="bg-BG" w:eastAsia="en-US" w:bidi="ar-SA"/>
        </w:rPr>
      </w:pPr>
      <w:r w:rsidRPr="004322E9">
        <w:rPr>
          <w:rFonts w:ascii="Verdana" w:eastAsia="Calibri" w:hAnsi="Verdana" w:cs="Times New Roman"/>
          <w:b/>
          <w:bCs/>
          <w:sz w:val="22"/>
          <w:szCs w:val="22"/>
          <w:lang w:val="bg-BG" w:eastAsia="en-US" w:bidi="ar-SA"/>
        </w:rPr>
        <w:t xml:space="preserve">ЗАПЕЧАТАНАТА НЕПРОЗРАЧНА ОПАКОВКА </w:t>
      </w:r>
      <w:r w:rsidRPr="004322E9">
        <w:rPr>
          <w:rFonts w:ascii="Verdana" w:eastAsia="Calibri" w:hAnsi="Verdana" w:cs="Times New Roman"/>
          <w:sz w:val="22"/>
          <w:szCs w:val="22"/>
          <w:lang w:val="bg-BG" w:eastAsia="en-US" w:bidi="ar-SA"/>
        </w:rPr>
        <w:t xml:space="preserve">съдържа: </w:t>
      </w:r>
    </w:p>
    <w:p w:rsidR="00B441AB" w:rsidRPr="004322E9" w:rsidRDefault="00B441AB" w:rsidP="00B441AB">
      <w:pPr>
        <w:widowControl/>
        <w:autoSpaceDE w:val="0"/>
        <w:autoSpaceDN w:val="0"/>
        <w:adjustRightInd w:val="0"/>
        <w:ind w:firstLine="851"/>
        <w:jc w:val="both"/>
        <w:rPr>
          <w:rFonts w:ascii="Verdana" w:eastAsia="Calibri" w:hAnsi="Verdana" w:cs="Times New Roman"/>
          <w:sz w:val="22"/>
          <w:szCs w:val="22"/>
          <w:lang w:val="bg-BG" w:eastAsia="en-US" w:bidi="ar-SA"/>
        </w:rPr>
      </w:pPr>
      <w:r w:rsidRPr="004322E9">
        <w:rPr>
          <w:rFonts w:ascii="Verdana" w:eastAsia="Calibri" w:hAnsi="Verdana" w:cs="Times New Roman"/>
          <w:sz w:val="22"/>
          <w:szCs w:val="22"/>
          <w:lang w:val="bg-BG" w:eastAsia="en-US" w:bidi="ar-SA"/>
        </w:rPr>
        <w:t xml:space="preserve">1. Опис на представените документи/описва се всичко, което се съдържа в опаковката/. </w:t>
      </w:r>
    </w:p>
    <w:p w:rsidR="00B441AB" w:rsidRPr="004322E9" w:rsidRDefault="00B441AB" w:rsidP="00B441AB">
      <w:pPr>
        <w:widowControl/>
        <w:autoSpaceDE w:val="0"/>
        <w:autoSpaceDN w:val="0"/>
        <w:adjustRightInd w:val="0"/>
        <w:ind w:firstLine="851"/>
        <w:jc w:val="both"/>
        <w:rPr>
          <w:rFonts w:ascii="Verdana" w:eastAsia="Calibri" w:hAnsi="Verdana" w:cs="Times New Roman"/>
          <w:sz w:val="22"/>
          <w:szCs w:val="22"/>
          <w:lang w:val="bg-BG" w:eastAsia="en-US" w:bidi="ar-SA"/>
        </w:rPr>
      </w:pPr>
      <w:r w:rsidRPr="004322E9">
        <w:rPr>
          <w:rFonts w:ascii="Verdana" w:eastAsia="Calibri" w:hAnsi="Verdana" w:cs="Times New Roman"/>
          <w:sz w:val="22"/>
          <w:szCs w:val="22"/>
          <w:lang w:val="bg-BG" w:eastAsia="en-US" w:bidi="ar-SA"/>
        </w:rPr>
        <w:t xml:space="preserve">2. Единен европейски документ за обществени поръчки(ЕЕДОП): </w:t>
      </w:r>
    </w:p>
    <w:p w:rsidR="00B441AB" w:rsidRPr="004322E9" w:rsidRDefault="00B441AB" w:rsidP="00B441AB">
      <w:pPr>
        <w:widowControl/>
        <w:autoSpaceDE w:val="0"/>
        <w:autoSpaceDN w:val="0"/>
        <w:adjustRightInd w:val="0"/>
        <w:ind w:firstLine="851"/>
        <w:jc w:val="both"/>
        <w:rPr>
          <w:rFonts w:ascii="Verdana" w:eastAsia="Calibri" w:hAnsi="Verdana" w:cs="Times New Roman"/>
          <w:sz w:val="22"/>
          <w:szCs w:val="22"/>
          <w:lang w:val="bg-BG" w:eastAsia="en-US" w:bidi="ar-SA"/>
        </w:rPr>
      </w:pPr>
      <w:r w:rsidRPr="004322E9">
        <w:rPr>
          <w:rFonts w:ascii="Verdana" w:eastAsia="Calibri" w:hAnsi="Verdana" w:cs="Times New Roman"/>
          <w:sz w:val="22"/>
          <w:szCs w:val="22"/>
          <w:lang w:val="bg-BG" w:eastAsia="en-US" w:bidi="ar-SA"/>
        </w:rPr>
        <w:t xml:space="preserve">ЕЕДОП е попълнен и подписан от участника, а когато е приложимо – за всеки един от участниците в обединението, за всеки подизпълнител и за всяко трето лице, чиито ресурси ще бъдат ангажирани при изпълнение на поръчката(вкл. и доказателствата по чл. 45, ал. 2 от ППЗОП – когато е приложимо). </w:t>
      </w:r>
    </w:p>
    <w:p w:rsidR="00B441AB" w:rsidRPr="004322E9" w:rsidRDefault="00B441AB" w:rsidP="00B441AB">
      <w:pPr>
        <w:widowControl/>
        <w:autoSpaceDE w:val="0"/>
        <w:autoSpaceDN w:val="0"/>
        <w:adjustRightInd w:val="0"/>
        <w:ind w:firstLine="851"/>
        <w:jc w:val="both"/>
        <w:rPr>
          <w:rFonts w:ascii="Verdana" w:eastAsia="Calibri" w:hAnsi="Verdana" w:cs="Times New Roman"/>
          <w:sz w:val="22"/>
          <w:szCs w:val="22"/>
          <w:lang w:val="bg-BG" w:eastAsia="en-US" w:bidi="ar-SA"/>
        </w:rPr>
      </w:pPr>
      <w:r w:rsidRPr="004322E9">
        <w:rPr>
          <w:rFonts w:ascii="Verdana" w:eastAsia="Calibri" w:hAnsi="Verdana" w:cs="Times New Roman"/>
          <w:sz w:val="22"/>
          <w:szCs w:val="22"/>
          <w:lang w:val="bg-BG" w:eastAsia="en-US" w:bidi="ar-SA"/>
        </w:rPr>
        <w:t xml:space="preserve">3. Нотариално заверено копие на документ, от който е видно правното основание за създаване на обединението, партньорът, който представлява обединението за целите на настоящата поръчка,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 (в случаите, когато е приложимо). </w:t>
      </w:r>
    </w:p>
    <w:p w:rsidR="00B441AB" w:rsidRPr="004322E9" w:rsidRDefault="00B441AB" w:rsidP="00B441AB">
      <w:pPr>
        <w:widowControl/>
        <w:autoSpaceDE w:val="0"/>
        <w:autoSpaceDN w:val="0"/>
        <w:adjustRightInd w:val="0"/>
        <w:ind w:firstLine="851"/>
        <w:jc w:val="both"/>
        <w:rPr>
          <w:rFonts w:ascii="Verdana" w:eastAsia="Calibri" w:hAnsi="Verdana" w:cs="Times New Roman"/>
          <w:sz w:val="22"/>
          <w:szCs w:val="22"/>
          <w:lang w:val="bg-BG" w:eastAsia="en-US" w:bidi="ar-SA"/>
        </w:rPr>
      </w:pPr>
      <w:r w:rsidRPr="004322E9">
        <w:rPr>
          <w:rFonts w:ascii="Verdana" w:eastAsia="Calibri" w:hAnsi="Verdana" w:cs="Times New Roman"/>
          <w:sz w:val="22"/>
          <w:szCs w:val="22"/>
          <w:lang w:val="bg-BG" w:eastAsia="en-US" w:bidi="ar-SA"/>
        </w:rPr>
        <w:t xml:space="preserve">4. Техническо предложение/Образец № </w:t>
      </w:r>
      <w:r w:rsidR="00E150E0">
        <w:rPr>
          <w:rFonts w:ascii="Verdana" w:eastAsia="Calibri" w:hAnsi="Verdana" w:cs="Times New Roman"/>
          <w:sz w:val="22"/>
          <w:szCs w:val="22"/>
          <w:lang w:val="bg-BG" w:eastAsia="en-US" w:bidi="ar-SA"/>
        </w:rPr>
        <w:t>2</w:t>
      </w:r>
      <w:r w:rsidRPr="004322E9">
        <w:rPr>
          <w:rFonts w:ascii="Verdana" w:eastAsia="Calibri" w:hAnsi="Verdana" w:cs="Times New Roman"/>
          <w:sz w:val="22"/>
          <w:szCs w:val="22"/>
          <w:lang w:val="bg-BG" w:eastAsia="en-US" w:bidi="ar-SA"/>
        </w:rPr>
        <w:t xml:space="preserve">/, съдържащо: </w:t>
      </w:r>
    </w:p>
    <w:p w:rsidR="00B441AB" w:rsidRPr="004322E9" w:rsidRDefault="00B441AB" w:rsidP="00B441AB">
      <w:pPr>
        <w:widowControl/>
        <w:autoSpaceDE w:val="0"/>
        <w:autoSpaceDN w:val="0"/>
        <w:adjustRightInd w:val="0"/>
        <w:ind w:firstLine="851"/>
        <w:jc w:val="both"/>
        <w:rPr>
          <w:rFonts w:ascii="Verdana" w:eastAsia="Calibri" w:hAnsi="Verdana" w:cs="Times New Roman"/>
          <w:sz w:val="22"/>
          <w:szCs w:val="22"/>
          <w:lang w:val="bg-BG" w:eastAsia="en-US" w:bidi="ar-SA"/>
        </w:rPr>
      </w:pPr>
      <w:r w:rsidRPr="004322E9">
        <w:rPr>
          <w:rFonts w:ascii="Verdana" w:eastAsia="Calibri" w:hAnsi="Verdana" w:cs="Times New Roman"/>
          <w:sz w:val="22"/>
          <w:szCs w:val="22"/>
          <w:lang w:val="bg-BG" w:eastAsia="en-US" w:bidi="ar-SA"/>
        </w:rPr>
        <w:t xml:space="preserve">- документ за упълномощаване, когато лицето, което подава офертата, не е законният представител на участника; Представителят, подписал офертата трябва да приложи към нея нотариално заверено пълномощно, че може да действа от името на участника по обявеното публично състезание за възлагане на обществена поръчка. </w:t>
      </w:r>
    </w:p>
    <w:p w:rsidR="00B441AB" w:rsidRPr="004322E9" w:rsidRDefault="00B441AB" w:rsidP="00B441AB">
      <w:pPr>
        <w:widowControl/>
        <w:autoSpaceDE w:val="0"/>
        <w:autoSpaceDN w:val="0"/>
        <w:adjustRightInd w:val="0"/>
        <w:ind w:firstLine="851"/>
        <w:jc w:val="both"/>
        <w:rPr>
          <w:rFonts w:ascii="Verdana" w:eastAsia="Calibri" w:hAnsi="Verdana" w:cs="Times New Roman"/>
          <w:sz w:val="22"/>
          <w:szCs w:val="22"/>
          <w:lang w:val="bg-BG" w:eastAsia="en-US" w:bidi="ar-SA"/>
        </w:rPr>
      </w:pPr>
      <w:r w:rsidRPr="004322E9">
        <w:rPr>
          <w:rFonts w:ascii="Verdana" w:eastAsia="Calibri" w:hAnsi="Verdana" w:cs="Times New Roman"/>
          <w:sz w:val="22"/>
          <w:szCs w:val="22"/>
          <w:lang w:val="bg-BG" w:eastAsia="en-US" w:bidi="ar-SA"/>
        </w:rPr>
        <w:t xml:space="preserve">- предложение за изпълнение на поръчката/съгласно, посоченото в образеца/ в съответствие с техническите спецификации и изискванията на възложителя/. </w:t>
      </w:r>
    </w:p>
    <w:p w:rsidR="00B441AB" w:rsidRPr="004322E9" w:rsidRDefault="00B441AB" w:rsidP="00B441AB">
      <w:pPr>
        <w:widowControl/>
        <w:autoSpaceDE w:val="0"/>
        <w:autoSpaceDN w:val="0"/>
        <w:adjustRightInd w:val="0"/>
        <w:ind w:firstLine="851"/>
        <w:jc w:val="both"/>
        <w:rPr>
          <w:rFonts w:ascii="Verdana" w:eastAsia="Calibri" w:hAnsi="Verdana" w:cs="Times New Roman"/>
          <w:sz w:val="22"/>
          <w:szCs w:val="22"/>
          <w:lang w:val="bg-BG" w:eastAsia="en-US" w:bidi="ar-SA"/>
        </w:rPr>
      </w:pPr>
      <w:r w:rsidRPr="004322E9">
        <w:rPr>
          <w:rFonts w:ascii="Verdana" w:eastAsia="Calibri" w:hAnsi="Verdana" w:cs="Times New Roman"/>
          <w:sz w:val="22"/>
          <w:szCs w:val="22"/>
          <w:lang w:val="bg-BG" w:eastAsia="en-US" w:bidi="ar-SA"/>
        </w:rPr>
        <w:t xml:space="preserve">- декларация за съгласие с клаузите на приложения проект на договор; </w:t>
      </w:r>
    </w:p>
    <w:p w:rsidR="007E6292" w:rsidRDefault="00B441AB" w:rsidP="00B441AB">
      <w:pPr>
        <w:widowControl/>
        <w:autoSpaceDE w:val="0"/>
        <w:autoSpaceDN w:val="0"/>
        <w:adjustRightInd w:val="0"/>
        <w:ind w:firstLine="851"/>
        <w:jc w:val="both"/>
        <w:rPr>
          <w:rFonts w:ascii="Verdana" w:eastAsia="Calibri" w:hAnsi="Verdana" w:cs="Times New Roman"/>
          <w:sz w:val="22"/>
          <w:szCs w:val="22"/>
          <w:lang w:val="bg-BG" w:eastAsia="en-US" w:bidi="ar-SA"/>
        </w:rPr>
      </w:pPr>
      <w:r w:rsidRPr="004322E9">
        <w:rPr>
          <w:rFonts w:ascii="Verdana" w:eastAsia="Calibri" w:hAnsi="Verdana" w:cs="Times New Roman"/>
          <w:sz w:val="22"/>
          <w:szCs w:val="22"/>
          <w:lang w:val="bg-BG" w:eastAsia="en-US" w:bidi="ar-SA"/>
        </w:rPr>
        <w:t>- декларация за срока на валидност на офертата;</w:t>
      </w:r>
    </w:p>
    <w:p w:rsidR="00B441AB" w:rsidRPr="004322E9" w:rsidRDefault="007E6292" w:rsidP="00B441AB">
      <w:pPr>
        <w:widowControl/>
        <w:autoSpaceDE w:val="0"/>
        <w:autoSpaceDN w:val="0"/>
        <w:adjustRightInd w:val="0"/>
        <w:ind w:firstLine="851"/>
        <w:jc w:val="both"/>
        <w:rPr>
          <w:rFonts w:ascii="Verdana" w:eastAsia="Calibri" w:hAnsi="Verdana" w:cs="Times New Roman"/>
          <w:sz w:val="22"/>
          <w:szCs w:val="22"/>
          <w:lang w:val="bg-BG" w:eastAsia="en-US" w:bidi="ar-SA"/>
        </w:rPr>
      </w:pPr>
      <w:r>
        <w:rPr>
          <w:rFonts w:ascii="Verdana" w:eastAsia="Calibri" w:hAnsi="Verdana" w:cs="Times New Roman"/>
          <w:sz w:val="22"/>
          <w:szCs w:val="22"/>
          <w:lang w:val="bg-BG" w:eastAsia="en-US" w:bidi="ar-SA"/>
        </w:rPr>
        <w:t>-Приложения, посочени в предложението за изпълнение.</w:t>
      </w:r>
    </w:p>
    <w:p w:rsidR="000A64FF" w:rsidRDefault="00B441AB" w:rsidP="00E30A35">
      <w:pPr>
        <w:widowControl/>
        <w:autoSpaceDE w:val="0"/>
        <w:autoSpaceDN w:val="0"/>
        <w:adjustRightInd w:val="0"/>
        <w:ind w:firstLine="851"/>
        <w:jc w:val="both"/>
        <w:rPr>
          <w:rFonts w:ascii="Verdana" w:eastAsia="Calibri" w:hAnsi="Verdana" w:cs="Times New Roman"/>
          <w:color w:val="auto"/>
          <w:sz w:val="22"/>
          <w:szCs w:val="22"/>
          <w:lang w:val="bg-BG" w:eastAsia="en-US" w:bidi="ar-SA"/>
        </w:rPr>
      </w:pPr>
      <w:r w:rsidRPr="000A64FF">
        <w:rPr>
          <w:rFonts w:ascii="Verdana" w:eastAsia="Calibri" w:hAnsi="Verdana" w:cs="Times New Roman"/>
          <w:color w:val="auto"/>
          <w:sz w:val="22"/>
          <w:szCs w:val="22"/>
          <w:lang w:val="bg-BG" w:eastAsia="en-US" w:bidi="ar-SA"/>
        </w:rPr>
        <w:lastRenderedPageBreak/>
        <w:t>5. Отделен запечатан непрозрачен плик с надпис: "</w:t>
      </w:r>
      <w:r w:rsidRPr="000A64FF">
        <w:rPr>
          <w:rFonts w:ascii="Verdana" w:eastAsia="Calibri" w:hAnsi="Verdana" w:cs="Times New Roman"/>
          <w:b/>
          <w:bCs/>
          <w:color w:val="auto"/>
          <w:sz w:val="22"/>
          <w:szCs w:val="22"/>
          <w:lang w:val="bg-BG" w:eastAsia="en-US" w:bidi="ar-SA"/>
        </w:rPr>
        <w:t>Предлагани ценови параметри</w:t>
      </w:r>
      <w:r w:rsidRPr="000A64FF">
        <w:rPr>
          <w:rFonts w:ascii="Verdana" w:eastAsia="Calibri" w:hAnsi="Verdana" w:cs="Times New Roman"/>
          <w:color w:val="auto"/>
          <w:sz w:val="22"/>
          <w:szCs w:val="22"/>
          <w:lang w:val="bg-BG" w:eastAsia="en-US" w:bidi="ar-SA"/>
        </w:rPr>
        <w:t xml:space="preserve">", който съдържа Ценовото предложение /Образец № </w:t>
      </w:r>
      <w:r w:rsidR="00E150E0" w:rsidRPr="000A64FF">
        <w:rPr>
          <w:rFonts w:ascii="Verdana" w:eastAsia="Calibri" w:hAnsi="Verdana" w:cs="Times New Roman"/>
          <w:color w:val="auto"/>
          <w:sz w:val="22"/>
          <w:szCs w:val="22"/>
          <w:lang w:val="bg-BG" w:eastAsia="en-US" w:bidi="ar-SA"/>
        </w:rPr>
        <w:t>3</w:t>
      </w:r>
      <w:r w:rsidRPr="000A64FF">
        <w:rPr>
          <w:rFonts w:ascii="Verdana" w:eastAsia="Calibri" w:hAnsi="Verdana" w:cs="Times New Roman"/>
          <w:color w:val="auto"/>
          <w:sz w:val="22"/>
          <w:szCs w:val="22"/>
          <w:lang w:val="bg-BG" w:eastAsia="en-US" w:bidi="ar-SA"/>
        </w:rPr>
        <w:t>/на участника.</w:t>
      </w:r>
    </w:p>
    <w:p w:rsidR="003B022C" w:rsidRDefault="00E30A35" w:rsidP="00E30A35">
      <w:pPr>
        <w:widowControl/>
        <w:autoSpaceDE w:val="0"/>
        <w:autoSpaceDN w:val="0"/>
        <w:adjustRightInd w:val="0"/>
        <w:ind w:firstLine="851"/>
        <w:jc w:val="both"/>
        <w:rPr>
          <w:rFonts w:ascii="Verdana" w:eastAsia="Times New Roman" w:hAnsi="Verdana" w:cs="Times New Roman"/>
          <w:sz w:val="22"/>
          <w:szCs w:val="22"/>
          <w:lang w:val="bg-BG"/>
        </w:rPr>
      </w:pPr>
      <w:r w:rsidRPr="000A64FF">
        <w:rPr>
          <w:rFonts w:ascii="Verdana" w:eastAsia="Calibri" w:hAnsi="Verdana" w:cs="Times New Roman"/>
          <w:color w:val="auto"/>
          <w:sz w:val="22"/>
          <w:szCs w:val="22"/>
          <w:lang w:val="bg-BG" w:eastAsia="en-US" w:bidi="ar-SA"/>
        </w:rPr>
        <w:t>В Ценовото предложение освен</w:t>
      </w:r>
      <w:r w:rsidRPr="00E30A35">
        <w:rPr>
          <w:rFonts w:ascii="Verdana" w:eastAsia="Times New Roman" w:hAnsi="Verdana" w:cs="Times New Roman"/>
          <w:sz w:val="22"/>
          <w:szCs w:val="22"/>
          <w:lang w:val="bg-BG"/>
        </w:rPr>
        <w:t>официално обявен</w:t>
      </w:r>
      <w:r w:rsidR="000A64FF">
        <w:rPr>
          <w:rFonts w:ascii="Verdana" w:eastAsia="Times New Roman" w:hAnsi="Verdana" w:cs="Times New Roman"/>
          <w:sz w:val="22"/>
          <w:szCs w:val="22"/>
          <w:lang w:val="bg-BG"/>
        </w:rPr>
        <w:t>ата</w:t>
      </w:r>
      <w:r w:rsidRPr="00E30A35">
        <w:rPr>
          <w:rFonts w:ascii="Verdana" w:eastAsia="Times New Roman" w:hAnsi="Verdana" w:cs="Times New Roman"/>
          <w:sz w:val="22"/>
          <w:szCs w:val="22"/>
          <w:lang w:val="bg-BG"/>
        </w:rPr>
        <w:t xml:space="preserve"> и действащ</w:t>
      </w:r>
      <w:r w:rsidRPr="000A64FF">
        <w:rPr>
          <w:rFonts w:ascii="Verdana" w:eastAsia="Times New Roman" w:hAnsi="Verdana" w:cs="Times New Roman"/>
          <w:sz w:val="22"/>
          <w:szCs w:val="22"/>
          <w:lang w:val="bg-BG"/>
        </w:rPr>
        <w:t>а</w:t>
      </w:r>
      <w:r w:rsidRPr="00E30A35">
        <w:rPr>
          <w:rFonts w:ascii="Verdana" w:eastAsia="Times New Roman" w:hAnsi="Verdana" w:cs="Times New Roman"/>
          <w:sz w:val="22"/>
          <w:szCs w:val="22"/>
          <w:lang w:val="bg-BG"/>
        </w:rPr>
        <w:t xml:space="preserve"> цен</w:t>
      </w:r>
      <w:r w:rsidRPr="000A64FF">
        <w:rPr>
          <w:rFonts w:ascii="Verdana" w:eastAsia="Times New Roman" w:hAnsi="Verdana" w:cs="Times New Roman"/>
          <w:sz w:val="22"/>
          <w:szCs w:val="22"/>
          <w:lang w:val="bg-BG"/>
        </w:rPr>
        <w:t xml:space="preserve">ас вкл. ДДС </w:t>
      </w:r>
      <w:r w:rsidRPr="00181C9E">
        <w:rPr>
          <w:rFonts w:ascii="Verdana" w:eastAsia="Times New Roman" w:hAnsi="Verdana" w:cs="Times New Roman"/>
          <w:sz w:val="22"/>
          <w:szCs w:val="22"/>
          <w:lang w:val="bg-BG"/>
        </w:rPr>
        <w:t xml:space="preserve">на </w:t>
      </w:r>
      <w:r w:rsidR="00E85029" w:rsidRPr="00E85029">
        <w:rPr>
          <w:rFonts w:ascii="Verdana" w:eastAsia="Times New Roman" w:hAnsi="Verdana" w:cs="Times New Roman"/>
          <w:sz w:val="22"/>
          <w:szCs w:val="22"/>
          <w:lang w:val="bg-BG"/>
        </w:rPr>
        <w:t>„Лукойл Нефтохим Бургас” АД</w:t>
      </w:r>
      <w:r w:rsidR="00035634">
        <w:rPr>
          <w:rFonts w:ascii="Verdana" w:eastAsia="Times New Roman" w:hAnsi="Verdana" w:cs="Times New Roman"/>
          <w:sz w:val="22"/>
          <w:szCs w:val="22"/>
          <w:lang w:val="bg-BG"/>
        </w:rPr>
        <w:t xml:space="preserve"> за </w:t>
      </w:r>
      <w:r w:rsidRPr="00181C9E">
        <w:rPr>
          <w:rFonts w:ascii="Verdana" w:eastAsia="Times New Roman" w:hAnsi="Verdana" w:cs="Times New Roman"/>
          <w:sz w:val="22"/>
          <w:szCs w:val="22"/>
          <w:lang w:val="bg-BG"/>
        </w:rPr>
        <w:t xml:space="preserve"> дизелово гориво </w:t>
      </w:r>
      <w:r w:rsidR="00035634">
        <w:rPr>
          <w:rFonts w:ascii="Verdana" w:eastAsia="Times New Roman" w:hAnsi="Verdana" w:cs="Times New Roman"/>
          <w:sz w:val="22"/>
          <w:szCs w:val="22"/>
          <w:lang w:val="bg-BG"/>
        </w:rPr>
        <w:t xml:space="preserve">за отопление </w:t>
      </w:r>
      <w:r w:rsidR="00035634">
        <w:rPr>
          <w:rFonts w:ascii="Verdana" w:eastAsia="Times New Roman" w:hAnsi="Verdana" w:cs="Times New Roman"/>
          <w:sz w:val="22"/>
          <w:szCs w:val="22"/>
          <w:lang w:val="en-US"/>
        </w:rPr>
        <w:t>S-0.001%</w:t>
      </w:r>
      <w:r w:rsidR="00035634" w:rsidRPr="00683E09">
        <w:rPr>
          <w:rFonts w:ascii="Verdana" w:eastAsia="Times New Roman" w:hAnsi="Verdana" w:cs="Times New Roman"/>
          <w:sz w:val="22"/>
          <w:szCs w:val="22"/>
          <w:lang w:val="bg-BG"/>
        </w:rPr>
        <w:t xml:space="preserve"> </w:t>
      </w:r>
      <w:r w:rsidRPr="00181C9E">
        <w:rPr>
          <w:rFonts w:ascii="Verdana" w:eastAsia="Times New Roman" w:hAnsi="Verdana" w:cs="Times New Roman"/>
          <w:color w:val="auto"/>
          <w:sz w:val="22"/>
          <w:szCs w:val="22"/>
          <w:lang w:val="bg-BG" w:eastAsia="bg-BG" w:bidi="ar-SA"/>
        </w:rPr>
        <w:t xml:space="preserve"> </w:t>
      </w:r>
      <w:r w:rsidRPr="00181C9E">
        <w:rPr>
          <w:rFonts w:ascii="Verdana" w:eastAsia="Times New Roman" w:hAnsi="Verdana" w:cs="Times New Roman"/>
          <w:sz w:val="22"/>
          <w:szCs w:val="22"/>
          <w:lang w:val="bg-BG"/>
        </w:rPr>
        <w:t>към датата</w:t>
      </w:r>
      <w:r w:rsidRPr="00181C9E">
        <w:rPr>
          <w:rFonts w:ascii="Verdana" w:eastAsia="Calibri" w:hAnsi="Verdana" w:cs="Times New Roman"/>
          <w:sz w:val="22"/>
          <w:szCs w:val="22"/>
          <w:lang w:val="bg-BG" w:eastAsia="en-US" w:bidi="ar-SA"/>
        </w:rPr>
        <w:t xml:space="preserve">, обявена като последен срок за приемане на оферти, участника  посочва </w:t>
      </w:r>
      <w:r w:rsidR="000A64FF" w:rsidRPr="00181C9E">
        <w:rPr>
          <w:rFonts w:ascii="Verdana" w:eastAsia="Calibri" w:hAnsi="Verdana" w:cs="Times New Roman"/>
          <w:b/>
          <w:sz w:val="22"/>
          <w:szCs w:val="22"/>
          <w:lang w:val="bg-BG" w:eastAsia="en-US" w:bidi="ar-SA"/>
        </w:rPr>
        <w:t xml:space="preserve">% </w:t>
      </w:r>
      <w:r w:rsidRPr="00181C9E">
        <w:rPr>
          <w:rFonts w:ascii="Verdana" w:eastAsia="Calibri" w:hAnsi="Verdana" w:cs="Times New Roman"/>
          <w:b/>
          <w:sz w:val="22"/>
          <w:szCs w:val="22"/>
          <w:lang w:val="bg-BG" w:eastAsia="en-US" w:bidi="ar-SA"/>
        </w:rPr>
        <w:t xml:space="preserve">постоянна </w:t>
      </w:r>
      <w:r w:rsidRPr="00181C9E">
        <w:rPr>
          <w:rFonts w:ascii="Verdana" w:eastAsia="Calibri" w:hAnsi="Verdana" w:cs="Times New Roman"/>
          <w:b/>
          <w:bCs/>
          <w:sz w:val="22"/>
          <w:szCs w:val="22"/>
          <w:lang w:val="bg-BG" w:eastAsia="en-US" w:bidi="ar-SA"/>
        </w:rPr>
        <w:t xml:space="preserve">търговска </w:t>
      </w:r>
      <w:r w:rsidR="00035634">
        <w:rPr>
          <w:rFonts w:ascii="Verdana" w:eastAsia="Calibri" w:hAnsi="Verdana" w:cs="Times New Roman"/>
          <w:b/>
          <w:bCs/>
          <w:sz w:val="22"/>
          <w:szCs w:val="22"/>
          <w:lang w:val="bg-BG" w:eastAsia="en-US" w:bidi="ar-SA"/>
        </w:rPr>
        <w:t>надценка</w:t>
      </w:r>
      <w:r w:rsidRPr="00181C9E">
        <w:rPr>
          <w:rFonts w:ascii="Verdana" w:eastAsia="Calibri" w:hAnsi="Verdana" w:cs="Times New Roman"/>
          <w:b/>
          <w:bCs/>
          <w:sz w:val="22"/>
          <w:szCs w:val="22"/>
          <w:lang w:val="bg-BG" w:eastAsia="en-US" w:bidi="ar-SA"/>
        </w:rPr>
        <w:t xml:space="preserve">  </w:t>
      </w:r>
      <w:r w:rsidRPr="00181C9E">
        <w:rPr>
          <w:rFonts w:ascii="Verdana" w:eastAsia="Times New Roman" w:hAnsi="Verdana" w:cs="Times New Roman"/>
          <w:sz w:val="22"/>
          <w:szCs w:val="22"/>
          <w:lang w:val="bg-BG"/>
        </w:rPr>
        <w:t>от официално обявен</w:t>
      </w:r>
      <w:r w:rsidR="003A64C7" w:rsidRPr="00181C9E">
        <w:rPr>
          <w:rFonts w:ascii="Verdana" w:eastAsia="Times New Roman" w:hAnsi="Verdana" w:cs="Times New Roman"/>
          <w:sz w:val="22"/>
          <w:szCs w:val="22"/>
          <w:lang w:val="bg-BG"/>
        </w:rPr>
        <w:t>ата</w:t>
      </w:r>
      <w:r w:rsidRPr="00181C9E">
        <w:rPr>
          <w:rFonts w:ascii="Verdana" w:eastAsia="Times New Roman" w:hAnsi="Verdana" w:cs="Times New Roman"/>
          <w:sz w:val="22"/>
          <w:szCs w:val="22"/>
          <w:lang w:val="bg-BG"/>
        </w:rPr>
        <w:t xml:space="preserve"> и действащ</w:t>
      </w:r>
      <w:r w:rsidR="003A64C7" w:rsidRPr="00181C9E">
        <w:rPr>
          <w:rFonts w:ascii="Verdana" w:eastAsia="Times New Roman" w:hAnsi="Verdana" w:cs="Times New Roman"/>
          <w:sz w:val="22"/>
          <w:szCs w:val="22"/>
          <w:lang w:val="bg-BG"/>
        </w:rPr>
        <w:t>а цена</w:t>
      </w:r>
      <w:r w:rsidRPr="00181C9E">
        <w:rPr>
          <w:rFonts w:ascii="Verdana" w:eastAsia="Times New Roman" w:hAnsi="Verdana" w:cs="Times New Roman"/>
          <w:sz w:val="22"/>
          <w:szCs w:val="22"/>
          <w:lang w:val="bg-BG"/>
        </w:rPr>
        <w:t xml:space="preserve"> с вкл. ДДС на </w:t>
      </w:r>
      <w:r w:rsidR="00D0442F">
        <w:rPr>
          <w:rFonts w:ascii="Verdana" w:eastAsia="Times New Roman" w:hAnsi="Verdana" w:cs="Times New Roman"/>
          <w:sz w:val="22"/>
          <w:szCs w:val="22"/>
          <w:lang w:val="bg-BG"/>
        </w:rPr>
        <w:t>„Лукойл Нефтохим Бургас”</w:t>
      </w:r>
      <w:r w:rsidRPr="00181C9E">
        <w:rPr>
          <w:rFonts w:ascii="Verdana" w:eastAsia="Times New Roman" w:hAnsi="Verdana" w:cs="Times New Roman"/>
          <w:sz w:val="22"/>
          <w:szCs w:val="22"/>
          <w:lang w:val="bg-BG"/>
        </w:rPr>
        <w:t xml:space="preserve"> АД за</w:t>
      </w:r>
      <w:r w:rsidR="00F472CC" w:rsidRPr="00181C9E">
        <w:rPr>
          <w:rFonts w:ascii="Verdana" w:eastAsia="Times New Roman" w:hAnsi="Verdana" w:cs="Times New Roman"/>
          <w:sz w:val="22"/>
          <w:szCs w:val="22"/>
          <w:lang w:val="bg-BG"/>
        </w:rPr>
        <w:t xml:space="preserve"> 1000 л</w:t>
      </w:r>
      <w:r w:rsidR="00035634">
        <w:rPr>
          <w:rFonts w:ascii="Verdana" w:eastAsia="Times New Roman" w:hAnsi="Verdana" w:cs="Times New Roman"/>
          <w:sz w:val="22"/>
          <w:szCs w:val="22"/>
          <w:lang w:val="bg-BG"/>
        </w:rPr>
        <w:t xml:space="preserve"> </w:t>
      </w:r>
      <w:r w:rsidR="00A6287A" w:rsidRPr="00181C9E">
        <w:rPr>
          <w:rFonts w:ascii="Verdana" w:eastAsia="Times New Roman" w:hAnsi="Verdana" w:cs="Times New Roman"/>
          <w:sz w:val="22"/>
          <w:szCs w:val="22"/>
          <w:lang w:val="bg-BG"/>
        </w:rPr>
        <w:t xml:space="preserve">гориво </w:t>
      </w:r>
      <w:r w:rsidR="00A6287A">
        <w:rPr>
          <w:rFonts w:ascii="Verdana" w:eastAsia="Times New Roman" w:hAnsi="Verdana" w:cs="Times New Roman"/>
          <w:sz w:val="22"/>
          <w:szCs w:val="22"/>
          <w:lang w:val="bg-BG"/>
        </w:rPr>
        <w:t xml:space="preserve">за отопление </w:t>
      </w:r>
      <w:r w:rsidR="00A6287A">
        <w:rPr>
          <w:rFonts w:ascii="Verdana" w:eastAsia="Times New Roman" w:hAnsi="Verdana" w:cs="Times New Roman"/>
          <w:sz w:val="22"/>
          <w:szCs w:val="22"/>
          <w:lang w:val="en-US"/>
        </w:rPr>
        <w:t>S-0.001%</w:t>
      </w:r>
      <w:r w:rsidR="00A6287A" w:rsidRPr="00683E09">
        <w:rPr>
          <w:rFonts w:ascii="Verdana" w:eastAsia="Times New Roman" w:hAnsi="Verdana" w:cs="Times New Roman"/>
          <w:sz w:val="22"/>
          <w:szCs w:val="22"/>
          <w:lang w:val="bg-BG"/>
        </w:rPr>
        <w:t xml:space="preserve"> </w:t>
      </w:r>
      <w:r w:rsidR="00A6287A" w:rsidRPr="00181C9E">
        <w:rPr>
          <w:rFonts w:ascii="Verdana" w:eastAsia="Times New Roman" w:hAnsi="Verdana" w:cs="Times New Roman"/>
          <w:color w:val="auto"/>
          <w:sz w:val="22"/>
          <w:szCs w:val="22"/>
          <w:lang w:val="bg-BG" w:eastAsia="bg-BG" w:bidi="ar-SA"/>
        </w:rPr>
        <w:t xml:space="preserve"> </w:t>
      </w:r>
      <w:r w:rsidR="003A64C7" w:rsidRPr="00181C9E">
        <w:rPr>
          <w:rFonts w:ascii="Verdana" w:eastAsia="Times New Roman" w:hAnsi="Verdana" w:cs="Times New Roman"/>
          <w:color w:val="auto"/>
          <w:sz w:val="22"/>
          <w:szCs w:val="22"/>
          <w:lang w:val="bg-BG" w:eastAsia="bg-BG" w:bidi="ar-SA"/>
        </w:rPr>
        <w:t xml:space="preserve"> </w:t>
      </w:r>
      <w:r w:rsidRPr="00181C9E">
        <w:rPr>
          <w:rFonts w:ascii="Verdana" w:eastAsia="Times New Roman" w:hAnsi="Verdana" w:cs="Times New Roman"/>
          <w:sz w:val="22"/>
          <w:szCs w:val="22"/>
          <w:lang w:val="bg-BG"/>
        </w:rPr>
        <w:t xml:space="preserve">към дата на всяка доставка. </w:t>
      </w:r>
    </w:p>
    <w:p w:rsidR="00E30A35" w:rsidRPr="00181C9E" w:rsidRDefault="00E30A35" w:rsidP="00E30A35">
      <w:pPr>
        <w:widowControl/>
        <w:autoSpaceDE w:val="0"/>
        <w:autoSpaceDN w:val="0"/>
        <w:adjustRightInd w:val="0"/>
        <w:ind w:firstLine="851"/>
        <w:jc w:val="both"/>
        <w:rPr>
          <w:rFonts w:ascii="Verdana" w:eastAsia="Calibri" w:hAnsi="Verdana" w:cs="Times New Roman"/>
          <w:sz w:val="22"/>
          <w:szCs w:val="22"/>
          <w:lang w:val="bg-BG" w:eastAsia="en-US" w:bidi="ar-SA"/>
        </w:rPr>
      </w:pPr>
      <w:r w:rsidRPr="00181C9E">
        <w:rPr>
          <w:rFonts w:ascii="Verdana" w:eastAsia="Times New Roman" w:hAnsi="Verdana" w:cs="Times New Roman"/>
          <w:sz w:val="22"/>
          <w:szCs w:val="22"/>
          <w:lang w:val="bg-BG"/>
        </w:rPr>
        <w:t xml:space="preserve">Всяка доставка трябва да е придружена с разпечатка от официалната страница на </w:t>
      </w:r>
      <w:r w:rsidR="00D0442F" w:rsidRPr="00D0442F">
        <w:rPr>
          <w:rFonts w:ascii="Verdana" w:eastAsia="Times New Roman" w:hAnsi="Verdana" w:cs="Times New Roman"/>
          <w:sz w:val="22"/>
          <w:szCs w:val="22"/>
          <w:lang w:val="bg-BG"/>
        </w:rPr>
        <w:t xml:space="preserve">„Лукойл </w:t>
      </w:r>
      <w:r w:rsidR="00683E09">
        <w:rPr>
          <w:rFonts w:ascii="Verdana" w:eastAsia="Times New Roman" w:hAnsi="Verdana" w:cs="Times New Roman"/>
          <w:sz w:val="22"/>
          <w:szCs w:val="22"/>
          <w:lang w:val="bg-BG"/>
        </w:rPr>
        <w:t>България</w:t>
      </w:r>
      <w:r w:rsidR="00D0442F" w:rsidRPr="00D0442F">
        <w:rPr>
          <w:rFonts w:ascii="Verdana" w:eastAsia="Times New Roman" w:hAnsi="Verdana" w:cs="Times New Roman"/>
          <w:sz w:val="22"/>
          <w:szCs w:val="22"/>
          <w:lang w:val="bg-BG"/>
        </w:rPr>
        <w:t xml:space="preserve">” </w:t>
      </w:r>
      <w:r w:rsidR="00683E09">
        <w:rPr>
          <w:rFonts w:ascii="Verdana" w:eastAsia="Times New Roman" w:hAnsi="Verdana" w:cs="Times New Roman"/>
          <w:sz w:val="22"/>
          <w:szCs w:val="22"/>
          <w:lang w:val="bg-BG"/>
        </w:rPr>
        <w:t>ЕООДсъдържаща</w:t>
      </w:r>
      <w:r w:rsidR="00683E09" w:rsidRPr="00181C9E">
        <w:rPr>
          <w:rFonts w:ascii="Verdana" w:eastAsia="Times New Roman" w:hAnsi="Verdana" w:cs="Times New Roman"/>
          <w:sz w:val="22"/>
          <w:szCs w:val="22"/>
          <w:lang w:val="bg-BG"/>
        </w:rPr>
        <w:t xml:space="preserve"> обявената и действаща цена с вкл. ДДС на </w:t>
      </w:r>
      <w:r w:rsidR="00683E09">
        <w:rPr>
          <w:rFonts w:ascii="Verdana" w:eastAsia="Times New Roman" w:hAnsi="Verdana" w:cs="Times New Roman"/>
          <w:sz w:val="22"/>
          <w:szCs w:val="22"/>
          <w:lang w:val="bg-BG"/>
        </w:rPr>
        <w:t>„Лукойл Нефтохим Бургас”</w:t>
      </w:r>
      <w:r w:rsidR="00683E09" w:rsidRPr="00181C9E">
        <w:rPr>
          <w:rFonts w:ascii="Verdana" w:eastAsia="Times New Roman" w:hAnsi="Verdana" w:cs="Times New Roman"/>
          <w:sz w:val="22"/>
          <w:szCs w:val="22"/>
          <w:lang w:val="bg-BG"/>
        </w:rPr>
        <w:t xml:space="preserve"> АД за 1000 л</w:t>
      </w:r>
      <w:r w:rsidR="00525396" w:rsidRPr="00525396">
        <w:rPr>
          <w:rFonts w:ascii="Verdana" w:eastAsia="Times New Roman" w:hAnsi="Verdana" w:cs="Times New Roman"/>
          <w:sz w:val="22"/>
          <w:szCs w:val="22"/>
          <w:lang w:val="bg-BG"/>
        </w:rPr>
        <w:t xml:space="preserve"> </w:t>
      </w:r>
      <w:r w:rsidR="00525396" w:rsidRPr="00181C9E">
        <w:rPr>
          <w:rFonts w:ascii="Verdana" w:eastAsia="Times New Roman" w:hAnsi="Verdana" w:cs="Times New Roman"/>
          <w:sz w:val="22"/>
          <w:szCs w:val="22"/>
          <w:lang w:val="bg-BG"/>
        </w:rPr>
        <w:t xml:space="preserve">гориво </w:t>
      </w:r>
      <w:r w:rsidR="00525396">
        <w:rPr>
          <w:rFonts w:ascii="Verdana" w:eastAsia="Times New Roman" w:hAnsi="Verdana" w:cs="Times New Roman"/>
          <w:sz w:val="22"/>
          <w:szCs w:val="22"/>
          <w:lang w:val="bg-BG"/>
        </w:rPr>
        <w:t xml:space="preserve">за отопление </w:t>
      </w:r>
      <w:r w:rsidR="00525396">
        <w:rPr>
          <w:rFonts w:ascii="Verdana" w:eastAsia="Times New Roman" w:hAnsi="Verdana" w:cs="Times New Roman"/>
          <w:sz w:val="22"/>
          <w:szCs w:val="22"/>
          <w:lang w:val="en-US"/>
        </w:rPr>
        <w:t>S-0.001%</w:t>
      </w:r>
      <w:r w:rsidR="00525396" w:rsidRPr="00683E09">
        <w:rPr>
          <w:rFonts w:ascii="Verdana" w:eastAsia="Times New Roman" w:hAnsi="Verdana" w:cs="Times New Roman"/>
          <w:sz w:val="22"/>
          <w:szCs w:val="22"/>
          <w:lang w:val="bg-BG"/>
        </w:rPr>
        <w:t xml:space="preserve"> </w:t>
      </w:r>
      <w:r w:rsidR="00525396" w:rsidRPr="00181C9E">
        <w:rPr>
          <w:rFonts w:ascii="Verdana" w:eastAsia="Times New Roman" w:hAnsi="Verdana" w:cs="Times New Roman"/>
          <w:color w:val="auto"/>
          <w:sz w:val="22"/>
          <w:szCs w:val="22"/>
          <w:lang w:val="bg-BG" w:eastAsia="bg-BG" w:bidi="ar-SA"/>
        </w:rPr>
        <w:t xml:space="preserve">  </w:t>
      </w:r>
      <w:r w:rsidR="00683E09" w:rsidRPr="00181C9E">
        <w:rPr>
          <w:rFonts w:ascii="Verdana" w:eastAsia="Times New Roman" w:hAnsi="Verdana" w:cs="Times New Roman"/>
          <w:sz w:val="22"/>
          <w:szCs w:val="22"/>
          <w:lang w:val="bg-BG"/>
        </w:rPr>
        <w:t xml:space="preserve"> </w:t>
      </w:r>
      <w:r w:rsidR="00683E09">
        <w:rPr>
          <w:rFonts w:ascii="Verdana" w:eastAsia="Times New Roman" w:hAnsi="Verdana" w:cs="Times New Roman"/>
          <w:color w:val="auto"/>
          <w:sz w:val="22"/>
          <w:szCs w:val="22"/>
          <w:lang w:val="bg-BG" w:eastAsia="bg-BG" w:bidi="ar-SA"/>
        </w:rPr>
        <w:t xml:space="preserve">, </w:t>
      </w:r>
      <w:r w:rsidRPr="00181C9E">
        <w:rPr>
          <w:rFonts w:ascii="Verdana" w:eastAsia="Times New Roman" w:hAnsi="Verdana" w:cs="Times New Roman"/>
          <w:sz w:val="22"/>
          <w:szCs w:val="22"/>
          <w:lang w:val="bg-BG"/>
        </w:rPr>
        <w:t xml:space="preserve">валидна за съответната дата. </w:t>
      </w:r>
    </w:p>
    <w:p w:rsidR="00E30A35" w:rsidRPr="00E30A35" w:rsidRDefault="000908CF" w:rsidP="00E30A35">
      <w:pPr>
        <w:spacing w:line="259" w:lineRule="exact"/>
        <w:ind w:firstLine="720"/>
        <w:jc w:val="both"/>
        <w:rPr>
          <w:rFonts w:ascii="Verdana" w:eastAsia="Times New Roman" w:hAnsi="Verdana" w:cs="Times New Roman"/>
          <w:sz w:val="22"/>
          <w:szCs w:val="22"/>
          <w:lang w:val="bg-BG"/>
        </w:rPr>
      </w:pPr>
      <w:r w:rsidRPr="00181C9E">
        <w:rPr>
          <w:rFonts w:ascii="Verdana" w:eastAsia="Times New Roman" w:hAnsi="Verdana" w:cs="Times New Roman"/>
          <w:sz w:val="22"/>
          <w:szCs w:val="22"/>
          <w:lang w:val="bg-BG"/>
        </w:rPr>
        <w:t>Цената за доставеното дизелово гориво</w:t>
      </w:r>
      <w:r w:rsidR="00E30A35" w:rsidRPr="00181C9E">
        <w:rPr>
          <w:rFonts w:ascii="Verdana" w:eastAsia="Times New Roman" w:hAnsi="Verdana" w:cs="Times New Roman"/>
          <w:sz w:val="22"/>
          <w:szCs w:val="22"/>
          <w:lang w:val="bg-BG"/>
        </w:rPr>
        <w:t>, получена след коригиране с процента търговска отстъпка е крайна и включва всички разходи</w:t>
      </w:r>
      <w:r w:rsidR="00E30A35" w:rsidRPr="00E30A35">
        <w:rPr>
          <w:rFonts w:ascii="Verdana" w:eastAsia="Times New Roman" w:hAnsi="Verdana" w:cs="Times New Roman"/>
          <w:sz w:val="22"/>
          <w:szCs w:val="22"/>
          <w:lang w:val="bg-BG"/>
        </w:rPr>
        <w:t>.</w:t>
      </w:r>
    </w:p>
    <w:p w:rsidR="00E30A35" w:rsidRPr="00E30A35" w:rsidRDefault="00E30A35" w:rsidP="00E30A35">
      <w:pPr>
        <w:spacing w:line="259" w:lineRule="exact"/>
        <w:ind w:firstLine="720"/>
        <w:jc w:val="both"/>
        <w:rPr>
          <w:rFonts w:ascii="Verdana" w:eastAsia="Times New Roman" w:hAnsi="Verdana" w:cs="Times New Roman"/>
          <w:sz w:val="22"/>
          <w:szCs w:val="22"/>
          <w:lang w:val="bg-BG"/>
        </w:rPr>
      </w:pPr>
      <w:r w:rsidRPr="00E30A35">
        <w:rPr>
          <w:rFonts w:ascii="Verdana" w:eastAsia="Times New Roman" w:hAnsi="Verdana" w:cs="Times New Roman"/>
          <w:sz w:val="22"/>
          <w:szCs w:val="22"/>
          <w:lang w:val="bg-BG"/>
        </w:rPr>
        <w:t xml:space="preserve">Участникът е отговорен за </w:t>
      </w:r>
      <w:r w:rsidR="000908CF" w:rsidRPr="000A64FF">
        <w:rPr>
          <w:rFonts w:ascii="Verdana" w:eastAsia="Times New Roman" w:hAnsi="Verdana" w:cs="Times New Roman"/>
          <w:sz w:val="22"/>
          <w:szCs w:val="22"/>
          <w:lang w:val="bg-BG"/>
        </w:rPr>
        <w:t>евентуално</w:t>
      </w:r>
      <w:r w:rsidRPr="00E30A35">
        <w:rPr>
          <w:rFonts w:ascii="Verdana" w:eastAsia="Times New Roman" w:hAnsi="Verdana" w:cs="Times New Roman"/>
          <w:sz w:val="22"/>
          <w:szCs w:val="22"/>
          <w:lang w:val="bg-BG"/>
        </w:rPr>
        <w:t xml:space="preserve"> допуснати гр</w:t>
      </w:r>
      <w:r w:rsidR="0024768D">
        <w:rPr>
          <w:rFonts w:ascii="Verdana" w:eastAsia="Times New Roman" w:hAnsi="Verdana" w:cs="Times New Roman"/>
          <w:sz w:val="22"/>
          <w:szCs w:val="22"/>
          <w:lang w:val="bg-BG"/>
        </w:rPr>
        <w:t>ешки и пропуски в изчисленията н</w:t>
      </w:r>
      <w:r w:rsidRPr="00E30A35">
        <w:rPr>
          <w:rFonts w:ascii="Verdana" w:eastAsia="Times New Roman" w:hAnsi="Verdana" w:cs="Times New Roman"/>
          <w:sz w:val="22"/>
          <w:szCs w:val="22"/>
          <w:lang w:val="bg-BG"/>
        </w:rPr>
        <w:t>а предложените от него цени.</w:t>
      </w:r>
    </w:p>
    <w:p w:rsidR="00E30A35" w:rsidRPr="00E30A35" w:rsidRDefault="00E30A35" w:rsidP="00E30A35">
      <w:pPr>
        <w:spacing w:line="259" w:lineRule="exact"/>
        <w:ind w:firstLine="720"/>
        <w:jc w:val="both"/>
        <w:rPr>
          <w:rFonts w:ascii="Verdana" w:eastAsia="Times New Roman" w:hAnsi="Verdana" w:cs="Times New Roman"/>
          <w:sz w:val="22"/>
          <w:szCs w:val="22"/>
          <w:lang w:val="bg-BG"/>
        </w:rPr>
      </w:pPr>
      <w:r w:rsidRPr="00E30A35">
        <w:rPr>
          <w:rFonts w:ascii="Verdana" w:eastAsia="Times New Roman" w:hAnsi="Verdana" w:cs="Times New Roman"/>
          <w:sz w:val="22"/>
          <w:szCs w:val="22"/>
          <w:lang w:val="bg-BG"/>
        </w:rPr>
        <w:t>При несъответствие между цифровата и изписаната с дум</w:t>
      </w:r>
      <w:r w:rsidR="00F1450A">
        <w:rPr>
          <w:rFonts w:ascii="Verdana" w:eastAsia="Times New Roman" w:hAnsi="Verdana" w:cs="Times New Roman"/>
          <w:sz w:val="22"/>
          <w:szCs w:val="22"/>
          <w:lang w:val="bg-BG"/>
        </w:rPr>
        <w:t>и</w:t>
      </w:r>
      <w:r w:rsidRPr="00E30A35">
        <w:rPr>
          <w:rFonts w:ascii="Verdana" w:eastAsia="Times New Roman" w:hAnsi="Verdana" w:cs="Times New Roman"/>
          <w:sz w:val="22"/>
          <w:szCs w:val="22"/>
          <w:lang w:val="bg-BG"/>
        </w:rPr>
        <w:t xml:space="preserve"> и цена, ще се </w:t>
      </w:r>
      <w:r w:rsidR="000908CF" w:rsidRPr="000A64FF">
        <w:rPr>
          <w:rFonts w:ascii="Verdana" w:eastAsia="Times New Roman" w:hAnsi="Verdana" w:cs="Times New Roman"/>
          <w:sz w:val="22"/>
          <w:szCs w:val="22"/>
          <w:lang w:val="bg-BG"/>
        </w:rPr>
        <w:t>вземе</w:t>
      </w:r>
      <w:r w:rsidRPr="00E30A35">
        <w:rPr>
          <w:rFonts w:ascii="Verdana" w:eastAsia="Times New Roman" w:hAnsi="Verdana" w:cs="Times New Roman"/>
          <w:sz w:val="22"/>
          <w:szCs w:val="22"/>
          <w:lang w:val="bg-BG"/>
        </w:rPr>
        <w:t xml:space="preserve"> предвид стойността, изписана с думи.</w:t>
      </w:r>
    </w:p>
    <w:p w:rsidR="00E30A35" w:rsidRPr="00E30A35" w:rsidRDefault="00E30A35" w:rsidP="00E30A35">
      <w:pPr>
        <w:spacing w:line="259" w:lineRule="exact"/>
        <w:ind w:firstLine="720"/>
        <w:jc w:val="both"/>
        <w:rPr>
          <w:rFonts w:ascii="Verdana" w:eastAsia="Times New Roman" w:hAnsi="Verdana" w:cs="Times New Roman"/>
          <w:sz w:val="22"/>
          <w:szCs w:val="22"/>
          <w:lang w:val="bg-BG"/>
        </w:rPr>
      </w:pPr>
      <w:r w:rsidRPr="00E30A35">
        <w:rPr>
          <w:rFonts w:ascii="Verdana" w:eastAsia="Times New Roman" w:hAnsi="Verdana" w:cs="Times New Roman"/>
          <w:sz w:val="22"/>
          <w:szCs w:val="22"/>
          <w:lang w:val="bg-BG"/>
        </w:rPr>
        <w:t>Предложения процент търговска отстъпка е окончателен и не подлежи на промяна през целия срок на договора.</w:t>
      </w:r>
    </w:p>
    <w:p w:rsidR="00E30A35" w:rsidRPr="00E30A35" w:rsidRDefault="00E30A35" w:rsidP="00E30A35">
      <w:pPr>
        <w:spacing w:line="259" w:lineRule="exact"/>
        <w:ind w:firstLine="720"/>
        <w:jc w:val="both"/>
        <w:rPr>
          <w:rFonts w:ascii="Verdana" w:eastAsia="Times New Roman" w:hAnsi="Verdana" w:cs="Times New Roman"/>
          <w:sz w:val="22"/>
          <w:szCs w:val="22"/>
          <w:lang w:val="bg-BG"/>
        </w:rPr>
      </w:pPr>
      <w:r w:rsidRPr="00E30A35">
        <w:rPr>
          <w:rFonts w:ascii="Verdana" w:eastAsia="Times New Roman" w:hAnsi="Verdana" w:cs="Times New Roman"/>
          <w:sz w:val="22"/>
          <w:szCs w:val="22"/>
          <w:lang w:val="bg-BG"/>
        </w:rPr>
        <w:t>Цифрово</w:t>
      </w:r>
      <w:r w:rsidR="000908CF" w:rsidRPr="000A64FF">
        <w:rPr>
          <w:rFonts w:ascii="Verdana" w:eastAsia="Times New Roman" w:hAnsi="Verdana" w:cs="Times New Roman"/>
          <w:sz w:val="22"/>
          <w:szCs w:val="22"/>
          <w:lang w:val="bg-BG"/>
        </w:rPr>
        <w:t>т</w:t>
      </w:r>
      <w:r w:rsidRPr="00E30A35">
        <w:rPr>
          <w:rFonts w:ascii="Verdana" w:eastAsia="Times New Roman" w:hAnsi="Verdana" w:cs="Times New Roman"/>
          <w:sz w:val="22"/>
          <w:szCs w:val="22"/>
          <w:lang w:val="bg-BG"/>
        </w:rPr>
        <w:t>о изражение на предлагания процент се изписва, с точност до два знака след десетичната запетая. Не се допускат вариант</w:t>
      </w:r>
      <w:r w:rsidR="000908CF" w:rsidRPr="000A64FF">
        <w:rPr>
          <w:rFonts w:ascii="Verdana" w:eastAsia="Times New Roman" w:hAnsi="Verdana" w:cs="Times New Roman"/>
          <w:sz w:val="22"/>
          <w:szCs w:val="22"/>
          <w:lang w:val="bg-BG"/>
        </w:rPr>
        <w:t>и</w:t>
      </w:r>
      <w:r w:rsidRPr="00E30A35">
        <w:rPr>
          <w:rFonts w:ascii="Verdana" w:eastAsia="Times New Roman" w:hAnsi="Verdana" w:cs="Times New Roman"/>
          <w:sz w:val="22"/>
          <w:szCs w:val="22"/>
          <w:lang w:val="bg-BG"/>
        </w:rPr>
        <w:t xml:space="preserve"> и повече от едно предложение.</w:t>
      </w:r>
    </w:p>
    <w:p w:rsidR="00E30A35" w:rsidRPr="00E30A35" w:rsidRDefault="003B022C" w:rsidP="00E30A35">
      <w:pPr>
        <w:spacing w:after="240" w:line="259" w:lineRule="exact"/>
        <w:ind w:firstLine="720"/>
        <w:jc w:val="both"/>
        <w:rPr>
          <w:rFonts w:ascii="Verdana" w:eastAsia="Times New Roman" w:hAnsi="Verdana" w:cs="Times New Roman"/>
          <w:sz w:val="22"/>
          <w:szCs w:val="22"/>
          <w:lang w:val="bg-BG"/>
        </w:rPr>
      </w:pPr>
      <w:r>
        <w:rPr>
          <w:rFonts w:ascii="Verdana" w:eastAsia="Calibri" w:hAnsi="Verdana" w:cs="Times New Roman"/>
          <w:sz w:val="22"/>
          <w:szCs w:val="22"/>
          <w:lang w:val="bg-BG" w:eastAsia="en-US" w:bidi="ar-SA"/>
        </w:rPr>
        <w:t>Извън плика</w:t>
      </w:r>
      <w:r w:rsidRPr="007D6681">
        <w:rPr>
          <w:rFonts w:ascii="Verdana" w:eastAsia="Calibri" w:hAnsi="Verdana" w:cs="Times New Roman"/>
          <w:sz w:val="22"/>
          <w:szCs w:val="22"/>
          <w:lang w:val="bg-BG" w:eastAsia="en-US" w:bidi="ar-SA"/>
        </w:rPr>
        <w:t xml:space="preserve"> "</w:t>
      </w:r>
      <w:r w:rsidRPr="007D6681">
        <w:rPr>
          <w:rFonts w:ascii="Verdana" w:eastAsia="Calibri" w:hAnsi="Verdana" w:cs="Times New Roman"/>
          <w:b/>
          <w:bCs/>
          <w:sz w:val="22"/>
          <w:szCs w:val="22"/>
          <w:lang w:val="bg-BG" w:eastAsia="en-US" w:bidi="ar-SA"/>
        </w:rPr>
        <w:t>Предлагани ценови параметри</w:t>
      </w:r>
      <w:r w:rsidRPr="007D6681">
        <w:rPr>
          <w:rFonts w:ascii="Verdana" w:eastAsia="Calibri" w:hAnsi="Verdana" w:cs="Times New Roman"/>
          <w:sz w:val="22"/>
          <w:szCs w:val="22"/>
          <w:lang w:val="bg-BG" w:eastAsia="en-US" w:bidi="ar-SA"/>
        </w:rPr>
        <w:t xml:space="preserve">" не трябва да е посочена никаква информация относно цената от участника. </w:t>
      </w:r>
      <w:r w:rsidR="00E30A35" w:rsidRPr="00E30A35">
        <w:rPr>
          <w:rFonts w:ascii="Verdana" w:eastAsia="Times New Roman" w:hAnsi="Verdana" w:cs="Times New Roman"/>
          <w:sz w:val="22"/>
          <w:szCs w:val="22"/>
          <w:lang w:val="bg-BG"/>
        </w:rPr>
        <w:t>Участници, ко</w:t>
      </w:r>
      <w:r w:rsidR="000A64FF" w:rsidRPr="000A64FF">
        <w:rPr>
          <w:rFonts w:ascii="Verdana" w:eastAsia="Times New Roman" w:hAnsi="Verdana" w:cs="Times New Roman"/>
          <w:sz w:val="22"/>
          <w:szCs w:val="22"/>
          <w:lang w:val="bg-BG"/>
        </w:rPr>
        <w:t>и</w:t>
      </w:r>
      <w:r w:rsidR="00E30A35" w:rsidRPr="00E30A35">
        <w:rPr>
          <w:rFonts w:ascii="Verdana" w:eastAsia="Times New Roman" w:hAnsi="Verdana" w:cs="Times New Roman"/>
          <w:sz w:val="22"/>
          <w:szCs w:val="22"/>
          <w:lang w:val="bg-BG"/>
        </w:rPr>
        <w:t xml:space="preserve">то по какъвто и да е начин са включили някъде в офертата си извън плика с надпис „Предлагани ценови параметри” елементи, свързани с </w:t>
      </w:r>
      <w:r w:rsidR="000A64FF" w:rsidRPr="000A64FF">
        <w:rPr>
          <w:rFonts w:ascii="Verdana" w:eastAsia="Times New Roman" w:hAnsi="Verdana" w:cs="Times New Roman"/>
          <w:sz w:val="22"/>
          <w:szCs w:val="22"/>
          <w:lang w:val="bg-BG"/>
        </w:rPr>
        <w:t>предлаганата</w:t>
      </w:r>
      <w:r w:rsidR="00E30A35" w:rsidRPr="00E30A35">
        <w:rPr>
          <w:rFonts w:ascii="Verdana" w:eastAsia="Times New Roman" w:hAnsi="Verdana" w:cs="Times New Roman"/>
          <w:sz w:val="22"/>
          <w:szCs w:val="22"/>
          <w:lang w:val="bg-BG"/>
        </w:rPr>
        <w:t xml:space="preserve"> цена (или части от нея), ще бъдат отстранени от участие в процедурата.</w:t>
      </w:r>
    </w:p>
    <w:p w:rsidR="00FC7D1B" w:rsidRPr="00193F69" w:rsidRDefault="00FC7D1B" w:rsidP="007D6681">
      <w:pPr>
        <w:widowControl/>
        <w:autoSpaceDE w:val="0"/>
        <w:autoSpaceDN w:val="0"/>
        <w:adjustRightInd w:val="0"/>
        <w:ind w:firstLine="851"/>
        <w:jc w:val="both"/>
        <w:rPr>
          <w:rFonts w:ascii="Verdana" w:eastAsia="Calibri" w:hAnsi="Verdana" w:cs="Times New Roman"/>
          <w:sz w:val="22"/>
          <w:szCs w:val="22"/>
          <w:lang w:val="bg-BG" w:eastAsia="en-US" w:bidi="ar-SA"/>
        </w:rPr>
      </w:pPr>
      <w:r w:rsidRPr="00193F69">
        <w:rPr>
          <w:rFonts w:ascii="Verdana" w:eastAsia="Calibri" w:hAnsi="Verdana" w:cs="Times New Roman"/>
          <w:b/>
          <w:bCs/>
          <w:sz w:val="22"/>
          <w:szCs w:val="22"/>
          <w:lang w:val="bg-BG" w:eastAsia="en-US" w:bidi="ar-SA"/>
        </w:rPr>
        <w:t xml:space="preserve">Върху </w:t>
      </w:r>
      <w:r w:rsidR="00B441AB" w:rsidRPr="00193F69">
        <w:rPr>
          <w:rFonts w:ascii="Verdana" w:eastAsia="Calibri" w:hAnsi="Verdana" w:cs="Times New Roman"/>
          <w:b/>
          <w:bCs/>
          <w:sz w:val="22"/>
          <w:szCs w:val="22"/>
          <w:lang w:val="bg-BG" w:eastAsia="en-US" w:bidi="ar-SA"/>
        </w:rPr>
        <w:t>запечатаната</w:t>
      </w:r>
      <w:r w:rsidRPr="00193F69">
        <w:rPr>
          <w:rFonts w:ascii="Verdana" w:eastAsia="Calibri" w:hAnsi="Verdana" w:cs="Times New Roman"/>
          <w:b/>
          <w:bCs/>
          <w:sz w:val="22"/>
          <w:szCs w:val="22"/>
          <w:lang w:val="bg-BG" w:eastAsia="en-US" w:bidi="ar-SA"/>
        </w:rPr>
        <w:t xml:space="preserve"> непрозрачна опаковка, участникът посочва: </w:t>
      </w:r>
    </w:p>
    <w:p w:rsidR="00193F69" w:rsidRPr="00193F69" w:rsidRDefault="00FC7D1B" w:rsidP="00193F69">
      <w:pPr>
        <w:jc w:val="both"/>
        <w:rPr>
          <w:rFonts w:ascii="Verdana" w:eastAsia="Times New Roman" w:hAnsi="Verdana" w:cs="Times New Roman"/>
          <w:sz w:val="22"/>
          <w:szCs w:val="22"/>
          <w:lang w:val="bg-BG" w:eastAsia="bg-BG"/>
        </w:rPr>
      </w:pPr>
      <w:r w:rsidRPr="00193F69">
        <w:rPr>
          <w:rFonts w:ascii="Verdana" w:eastAsia="Calibri" w:hAnsi="Verdana" w:cs="Times New Roman"/>
          <w:color w:val="auto"/>
          <w:sz w:val="22"/>
          <w:szCs w:val="22"/>
          <w:lang w:val="bg-BG" w:eastAsia="en-US" w:bidi="ar-SA"/>
        </w:rPr>
        <w:t xml:space="preserve">Документи за участие в публично състезание с предмет: </w:t>
      </w:r>
      <w:r w:rsidR="00193F69" w:rsidRPr="00193F69">
        <w:rPr>
          <w:rFonts w:ascii="Verdana" w:eastAsia="Times New Roman" w:hAnsi="Verdana" w:cs="Times New Roman"/>
          <w:sz w:val="22"/>
          <w:szCs w:val="22"/>
          <w:lang w:val="bg-BG"/>
        </w:rPr>
        <w:t>„</w:t>
      </w:r>
      <w:r w:rsidR="00193F69" w:rsidRPr="00CD5F5C">
        <w:rPr>
          <w:rFonts w:ascii="Verdana" w:eastAsia="Times New Roman" w:hAnsi="Verdana" w:cs="Times New Roman"/>
          <w:sz w:val="22"/>
          <w:szCs w:val="22"/>
          <w:lang w:val="bg-BG" w:eastAsia="bg-BG"/>
        </w:rPr>
        <w:t>Периодичн</w:t>
      </w:r>
      <w:r w:rsidR="00723D4D">
        <w:rPr>
          <w:rFonts w:ascii="Verdana" w:eastAsia="Times New Roman" w:hAnsi="Verdana" w:cs="Times New Roman"/>
          <w:sz w:val="22"/>
          <w:szCs w:val="22"/>
          <w:lang w:val="bg-BG" w:eastAsia="bg-BG"/>
        </w:rPr>
        <w:t>и</w:t>
      </w:r>
      <w:r w:rsidR="00193F69" w:rsidRPr="00CD5F5C">
        <w:rPr>
          <w:rFonts w:ascii="Verdana" w:eastAsia="Times New Roman" w:hAnsi="Verdana" w:cs="Times New Roman"/>
          <w:sz w:val="22"/>
          <w:szCs w:val="22"/>
          <w:lang w:val="bg-BG" w:eastAsia="bg-BG"/>
        </w:rPr>
        <w:t xml:space="preserve"> доставк</w:t>
      </w:r>
      <w:r w:rsidR="00723D4D">
        <w:rPr>
          <w:rFonts w:ascii="Verdana" w:eastAsia="Times New Roman" w:hAnsi="Verdana" w:cs="Times New Roman"/>
          <w:sz w:val="22"/>
          <w:szCs w:val="22"/>
          <w:lang w:val="bg-BG" w:eastAsia="bg-BG"/>
        </w:rPr>
        <w:t>и</w:t>
      </w:r>
      <w:r w:rsidR="00193F69" w:rsidRPr="00CD5F5C">
        <w:rPr>
          <w:rFonts w:ascii="Verdana" w:eastAsia="Times New Roman" w:hAnsi="Verdana" w:cs="Times New Roman"/>
          <w:sz w:val="22"/>
          <w:szCs w:val="22"/>
          <w:lang w:val="bg-BG" w:eastAsia="bg-BG"/>
        </w:rPr>
        <w:t xml:space="preserve"> на дизел за отопление за </w:t>
      </w:r>
      <w:r w:rsidR="00C1373C">
        <w:rPr>
          <w:rFonts w:ascii="Verdana" w:eastAsia="Times New Roman" w:hAnsi="Verdana" w:cs="Times New Roman"/>
          <w:sz w:val="22"/>
          <w:szCs w:val="22"/>
          <w:lang w:val="bg-BG" w:eastAsia="bg-BG"/>
        </w:rPr>
        <w:t xml:space="preserve">ДПБ „Св.Иван Рилски” </w:t>
      </w:r>
      <w:r w:rsidR="00193F69" w:rsidRPr="00CD5F5C">
        <w:rPr>
          <w:rFonts w:ascii="Verdana" w:eastAsia="Times New Roman" w:hAnsi="Verdana" w:cs="Times New Roman"/>
          <w:sz w:val="22"/>
          <w:szCs w:val="22"/>
          <w:lang w:val="bg-BG" w:eastAsia="bg-BG"/>
        </w:rPr>
        <w:t xml:space="preserve"> за отоплителния сезон 201</w:t>
      </w:r>
      <w:r w:rsidR="00193F69" w:rsidRPr="00193F69">
        <w:rPr>
          <w:rFonts w:ascii="Verdana" w:eastAsia="Times New Roman" w:hAnsi="Verdana" w:cs="Times New Roman"/>
          <w:sz w:val="22"/>
          <w:szCs w:val="22"/>
          <w:lang w:val="bg-BG" w:eastAsia="bg-BG"/>
        </w:rPr>
        <w:t>6</w:t>
      </w:r>
      <w:r w:rsidR="00193F69" w:rsidRPr="00CD5F5C">
        <w:rPr>
          <w:rFonts w:ascii="Verdana" w:eastAsia="Times New Roman" w:hAnsi="Verdana" w:cs="Times New Roman"/>
          <w:sz w:val="22"/>
          <w:szCs w:val="22"/>
          <w:lang w:val="bg-BG" w:eastAsia="bg-BG"/>
        </w:rPr>
        <w:t>/201</w:t>
      </w:r>
      <w:r w:rsidR="00193F69" w:rsidRPr="00193F69">
        <w:rPr>
          <w:rFonts w:ascii="Verdana" w:eastAsia="Times New Roman" w:hAnsi="Verdana" w:cs="Times New Roman"/>
          <w:sz w:val="22"/>
          <w:szCs w:val="22"/>
          <w:lang w:val="bg-BG" w:eastAsia="bg-BG"/>
        </w:rPr>
        <w:t>7</w:t>
      </w:r>
      <w:r w:rsidR="00193F69" w:rsidRPr="00CD5F5C">
        <w:rPr>
          <w:rFonts w:ascii="Verdana" w:eastAsia="Times New Roman" w:hAnsi="Verdana" w:cs="Times New Roman"/>
          <w:sz w:val="22"/>
          <w:szCs w:val="22"/>
          <w:lang w:val="bg-BG" w:eastAsia="bg-BG"/>
        </w:rPr>
        <w:t xml:space="preserve"> г.</w:t>
      </w:r>
      <w:r w:rsidR="00193F69" w:rsidRPr="00193F69">
        <w:rPr>
          <w:rFonts w:ascii="Verdana" w:eastAsia="Times New Roman" w:hAnsi="Verdana" w:cs="Times New Roman"/>
          <w:sz w:val="22"/>
          <w:szCs w:val="22"/>
          <w:lang w:val="bg-BG" w:eastAsia="bg-BG"/>
        </w:rPr>
        <w:t>”</w:t>
      </w:r>
    </w:p>
    <w:p w:rsidR="00FC7D1B" w:rsidRPr="007D6681" w:rsidRDefault="00FC7D1B" w:rsidP="007D6681">
      <w:pPr>
        <w:widowControl/>
        <w:autoSpaceDE w:val="0"/>
        <w:autoSpaceDN w:val="0"/>
        <w:adjustRightInd w:val="0"/>
        <w:ind w:firstLine="851"/>
        <w:jc w:val="both"/>
        <w:rPr>
          <w:rFonts w:ascii="Verdana" w:eastAsia="Calibri" w:hAnsi="Verdana" w:cs="Times New Roman"/>
          <w:sz w:val="22"/>
          <w:szCs w:val="22"/>
          <w:lang w:val="bg-BG" w:eastAsia="en-US" w:bidi="ar-SA"/>
        </w:rPr>
      </w:pPr>
      <w:r w:rsidRPr="00193F69">
        <w:rPr>
          <w:rFonts w:ascii="Verdana" w:eastAsia="Calibri" w:hAnsi="Verdana" w:cs="Times New Roman"/>
          <w:b/>
          <w:bCs/>
          <w:sz w:val="22"/>
          <w:szCs w:val="22"/>
          <w:lang w:val="bg-BG" w:eastAsia="en-US" w:bidi="ar-SA"/>
        </w:rPr>
        <w:t xml:space="preserve">В долен десен ъгъл </w:t>
      </w:r>
      <w:r w:rsidRPr="00193F69">
        <w:rPr>
          <w:rFonts w:ascii="Verdana" w:eastAsia="Calibri" w:hAnsi="Verdana" w:cs="Times New Roman"/>
          <w:sz w:val="22"/>
          <w:szCs w:val="22"/>
          <w:lang w:val="bg-BG" w:eastAsia="en-US" w:bidi="ar-SA"/>
        </w:rPr>
        <w:t>се изписват</w:t>
      </w:r>
      <w:r w:rsidRPr="00DF287F">
        <w:rPr>
          <w:rFonts w:ascii="Verdana" w:eastAsia="Calibri" w:hAnsi="Verdana" w:cs="Times New Roman"/>
          <w:sz w:val="22"/>
          <w:szCs w:val="22"/>
          <w:lang w:val="bg-BG" w:eastAsia="en-US" w:bidi="ar-SA"/>
        </w:rPr>
        <w:t>: наименование на участника, адрес</w:t>
      </w:r>
      <w:r w:rsidRPr="007D6681">
        <w:rPr>
          <w:rFonts w:ascii="Verdana" w:eastAsia="Calibri" w:hAnsi="Verdana" w:cs="Times New Roman"/>
          <w:sz w:val="22"/>
          <w:szCs w:val="22"/>
          <w:lang w:val="bg-BG" w:eastAsia="en-US" w:bidi="ar-SA"/>
        </w:rPr>
        <w:t xml:space="preserve"> за кореспонденция, телефон и по възможност факс и електронен адрес. </w:t>
      </w:r>
    </w:p>
    <w:p w:rsidR="004F4B69" w:rsidRDefault="00FC7D1B" w:rsidP="007D6681">
      <w:pPr>
        <w:widowControl/>
        <w:spacing w:line="276" w:lineRule="auto"/>
        <w:ind w:firstLine="851"/>
        <w:jc w:val="both"/>
        <w:rPr>
          <w:rFonts w:ascii="Verdana" w:eastAsia="Calibri" w:hAnsi="Verdana" w:cs="Times New Roman"/>
          <w:color w:val="auto"/>
          <w:sz w:val="22"/>
          <w:szCs w:val="22"/>
          <w:lang w:val="bg-BG" w:eastAsia="en-US" w:bidi="ar-SA"/>
        </w:rPr>
      </w:pPr>
      <w:r w:rsidRPr="007D6681">
        <w:rPr>
          <w:rFonts w:ascii="Verdana" w:eastAsia="Calibri" w:hAnsi="Verdana" w:cs="Times New Roman"/>
          <w:b/>
          <w:bCs/>
          <w:color w:val="auto"/>
          <w:sz w:val="22"/>
          <w:szCs w:val="22"/>
          <w:lang w:val="bg-BG" w:eastAsia="en-US" w:bidi="ar-SA"/>
        </w:rPr>
        <w:t xml:space="preserve">В горен ляв ъгъл </w:t>
      </w:r>
      <w:r w:rsidRPr="007D6681">
        <w:rPr>
          <w:rFonts w:ascii="Verdana" w:eastAsia="Calibri" w:hAnsi="Verdana" w:cs="Times New Roman"/>
          <w:color w:val="auto"/>
          <w:sz w:val="22"/>
          <w:szCs w:val="22"/>
          <w:lang w:val="bg-BG" w:eastAsia="en-US" w:bidi="ar-SA"/>
        </w:rPr>
        <w:t xml:space="preserve">на общата опаковка се посочва адрес на възложителя: </w:t>
      </w:r>
    </w:p>
    <w:p w:rsidR="004F4B69" w:rsidRPr="00F1450A" w:rsidRDefault="004F4B69" w:rsidP="007D6681">
      <w:pPr>
        <w:widowControl/>
        <w:spacing w:line="276" w:lineRule="auto"/>
        <w:ind w:firstLine="851"/>
        <w:jc w:val="both"/>
        <w:rPr>
          <w:rFonts w:ascii="Verdana" w:eastAsia="Calibri" w:hAnsi="Verdana" w:cs="Times New Roman"/>
          <w:color w:val="auto"/>
          <w:sz w:val="22"/>
          <w:szCs w:val="22"/>
          <w:lang w:val="bg-BG" w:eastAsia="en-US" w:bidi="ar-SA"/>
        </w:rPr>
      </w:pPr>
      <w:r w:rsidRPr="00F1450A">
        <w:rPr>
          <w:rFonts w:ascii="Verdana" w:eastAsia="Calibri" w:hAnsi="Verdana" w:cs="Times New Roman"/>
          <w:color w:val="auto"/>
          <w:sz w:val="22"/>
          <w:szCs w:val="22"/>
          <w:lang w:val="bg-BG" w:eastAsia="en-US" w:bidi="ar-SA"/>
        </w:rPr>
        <w:t>ДПБ „Св.Иван Рилски”, гр.Нови Искър, ул.”Христо Ботев” № 140.</w:t>
      </w:r>
    </w:p>
    <w:p w:rsidR="00B441AB" w:rsidRDefault="00FC7D1B" w:rsidP="007D6681">
      <w:pPr>
        <w:widowControl/>
        <w:spacing w:line="276" w:lineRule="auto"/>
        <w:ind w:firstLine="851"/>
        <w:jc w:val="both"/>
        <w:rPr>
          <w:rFonts w:ascii="Verdana" w:eastAsia="Calibri" w:hAnsi="Verdana" w:cs="Times New Roman"/>
          <w:color w:val="auto"/>
          <w:sz w:val="22"/>
          <w:szCs w:val="22"/>
          <w:lang w:val="bg-BG" w:eastAsia="en-US" w:bidi="ar-SA"/>
        </w:rPr>
      </w:pPr>
      <w:r w:rsidRPr="007D6681">
        <w:rPr>
          <w:rFonts w:ascii="Verdana" w:eastAsia="Calibri" w:hAnsi="Verdana" w:cs="Times New Roman"/>
          <w:color w:val="auto"/>
          <w:sz w:val="22"/>
          <w:szCs w:val="22"/>
          <w:lang w:val="bg-BG" w:eastAsia="en-US" w:bidi="ar-SA"/>
        </w:rPr>
        <w:t xml:space="preserve">Върху </w:t>
      </w:r>
      <w:r w:rsidR="00B441AB">
        <w:rPr>
          <w:rFonts w:ascii="Verdana" w:eastAsia="Calibri" w:hAnsi="Verdana" w:cs="Times New Roman"/>
          <w:color w:val="auto"/>
          <w:sz w:val="22"/>
          <w:szCs w:val="22"/>
          <w:lang w:val="bg-BG" w:eastAsia="en-US" w:bidi="ar-SA"/>
        </w:rPr>
        <w:t xml:space="preserve">опаковката и съдържащия се в нея </w:t>
      </w:r>
      <w:r w:rsidR="00BD2D86">
        <w:rPr>
          <w:rFonts w:ascii="Verdana" w:eastAsia="Calibri" w:hAnsi="Verdana" w:cs="Times New Roman"/>
          <w:color w:val="auto"/>
          <w:sz w:val="22"/>
          <w:szCs w:val="22"/>
          <w:lang w:val="bg-BG" w:eastAsia="en-US" w:bidi="ar-SA"/>
        </w:rPr>
        <w:t xml:space="preserve">отделен </w:t>
      </w:r>
      <w:r w:rsidR="00B441AB">
        <w:rPr>
          <w:rFonts w:ascii="Verdana" w:eastAsia="Calibri" w:hAnsi="Verdana" w:cs="Times New Roman"/>
          <w:color w:val="auto"/>
          <w:sz w:val="22"/>
          <w:szCs w:val="22"/>
          <w:lang w:val="bg-BG" w:eastAsia="en-US" w:bidi="ar-SA"/>
        </w:rPr>
        <w:t xml:space="preserve">запечатан непрозрачен плик </w:t>
      </w:r>
      <w:r w:rsidR="00B441AB" w:rsidRPr="004322E9">
        <w:rPr>
          <w:rFonts w:ascii="Verdana" w:eastAsia="Calibri" w:hAnsi="Verdana" w:cs="Times New Roman"/>
          <w:color w:val="auto"/>
          <w:sz w:val="22"/>
          <w:szCs w:val="22"/>
          <w:lang w:val="bg-BG" w:eastAsia="en-US" w:bidi="ar-SA"/>
        </w:rPr>
        <w:t>с надпис: "</w:t>
      </w:r>
      <w:r w:rsidR="00B441AB" w:rsidRPr="004322E9">
        <w:rPr>
          <w:rFonts w:ascii="Verdana" w:eastAsia="Calibri" w:hAnsi="Verdana" w:cs="Times New Roman"/>
          <w:b/>
          <w:bCs/>
          <w:color w:val="auto"/>
          <w:sz w:val="22"/>
          <w:szCs w:val="22"/>
          <w:lang w:val="bg-BG" w:eastAsia="en-US" w:bidi="ar-SA"/>
        </w:rPr>
        <w:t>Предлагани ценови параметри</w:t>
      </w:r>
      <w:r w:rsidR="00B441AB" w:rsidRPr="004322E9">
        <w:rPr>
          <w:rFonts w:ascii="Verdana" w:eastAsia="Calibri" w:hAnsi="Verdana" w:cs="Times New Roman"/>
          <w:color w:val="auto"/>
          <w:sz w:val="22"/>
          <w:szCs w:val="22"/>
          <w:lang w:val="bg-BG" w:eastAsia="en-US" w:bidi="ar-SA"/>
        </w:rPr>
        <w:t>"</w:t>
      </w:r>
      <w:r w:rsidRPr="007D6681">
        <w:rPr>
          <w:rFonts w:ascii="Verdana" w:eastAsia="Calibri" w:hAnsi="Verdana" w:cs="Times New Roman"/>
          <w:color w:val="auto"/>
          <w:sz w:val="22"/>
          <w:szCs w:val="22"/>
          <w:lang w:val="bg-BG" w:eastAsia="en-US" w:bidi="ar-SA"/>
        </w:rPr>
        <w:t xml:space="preserve"> не се поставят никакви други обозначения и не се полагат никакви други фирмени знаци. </w:t>
      </w:r>
    </w:p>
    <w:p w:rsidR="00FC7D1B" w:rsidRPr="00F1450A" w:rsidRDefault="00FC7D1B" w:rsidP="007D6681">
      <w:pPr>
        <w:widowControl/>
        <w:spacing w:line="276" w:lineRule="auto"/>
        <w:ind w:firstLine="851"/>
        <w:jc w:val="both"/>
        <w:rPr>
          <w:rFonts w:ascii="Verdana" w:eastAsia="Calibri" w:hAnsi="Verdana" w:cs="Times New Roman"/>
          <w:color w:val="auto"/>
          <w:sz w:val="22"/>
          <w:szCs w:val="22"/>
          <w:lang w:val="bg-BG" w:eastAsia="en-US" w:bidi="ar-SA"/>
        </w:rPr>
      </w:pPr>
      <w:r w:rsidRPr="00F1450A">
        <w:rPr>
          <w:rFonts w:ascii="Verdana" w:eastAsia="Calibri" w:hAnsi="Verdana" w:cs="Times New Roman"/>
          <w:color w:val="auto"/>
          <w:sz w:val="22"/>
          <w:szCs w:val="22"/>
          <w:lang w:val="bg-BG" w:eastAsia="en-US" w:bidi="ar-SA"/>
        </w:rPr>
        <w:t xml:space="preserve">Офертите се подават в срока посочен в обявлението за обществената поръчка, в Деловодството на </w:t>
      </w:r>
      <w:r w:rsidR="004F4B69" w:rsidRPr="00F1450A">
        <w:rPr>
          <w:rFonts w:ascii="Verdana" w:eastAsia="Calibri" w:hAnsi="Verdana" w:cs="Times New Roman"/>
          <w:color w:val="auto"/>
          <w:sz w:val="22"/>
          <w:szCs w:val="22"/>
          <w:lang w:val="bg-BG" w:eastAsia="en-US" w:bidi="ar-SA"/>
        </w:rPr>
        <w:t>ДПБ „Св.Иван Рилски”, гр.Нови Искър, ул.”Христо Ботев” № 140.</w:t>
      </w:r>
    </w:p>
    <w:p w:rsidR="00FC7D1B" w:rsidRPr="007D6681" w:rsidRDefault="00FC7D1B" w:rsidP="007D6681">
      <w:pPr>
        <w:widowControl/>
        <w:autoSpaceDE w:val="0"/>
        <w:autoSpaceDN w:val="0"/>
        <w:adjustRightInd w:val="0"/>
        <w:ind w:firstLine="851"/>
        <w:jc w:val="both"/>
        <w:rPr>
          <w:rFonts w:ascii="Verdana" w:eastAsia="Calibri" w:hAnsi="Verdana" w:cs="Times New Roman"/>
          <w:sz w:val="22"/>
          <w:szCs w:val="22"/>
          <w:lang w:val="bg-BG" w:eastAsia="en-US" w:bidi="ar-SA"/>
        </w:rPr>
      </w:pPr>
      <w:r w:rsidRPr="007D6681">
        <w:rPr>
          <w:rFonts w:ascii="Verdana" w:eastAsia="Calibri" w:hAnsi="Verdana" w:cs="Times New Roman"/>
          <w:sz w:val="22"/>
          <w:szCs w:val="22"/>
          <w:lang w:val="bg-BG" w:eastAsia="en-US" w:bidi="ar-SA"/>
        </w:rPr>
        <w:t xml:space="preserve">При приемане на офертите върху опаковката се отбелязват поредният номер, датата и часът на получаването и тези данни се записват във входящ регистър, за което на приносителя се издава документ. Не се приемат оферти, които са представени след изтичане на крайния срок за получаване или са в незапечатана опаковка или в опаковка с нарушена цялост. В тези случай офертата се връща незабавно на участника, след отбелязване в регистъра. </w:t>
      </w:r>
    </w:p>
    <w:p w:rsidR="00FC7D1B" w:rsidRPr="007D6681" w:rsidRDefault="00FC7D1B" w:rsidP="007D6681">
      <w:pPr>
        <w:widowControl/>
        <w:autoSpaceDE w:val="0"/>
        <w:autoSpaceDN w:val="0"/>
        <w:adjustRightInd w:val="0"/>
        <w:ind w:firstLine="851"/>
        <w:jc w:val="both"/>
        <w:rPr>
          <w:rFonts w:ascii="Verdana" w:eastAsia="Calibri" w:hAnsi="Verdana" w:cs="Times New Roman"/>
          <w:sz w:val="22"/>
          <w:szCs w:val="22"/>
          <w:lang w:val="bg-BG" w:eastAsia="en-US" w:bidi="ar-SA"/>
        </w:rPr>
      </w:pPr>
      <w:r w:rsidRPr="007D6681">
        <w:rPr>
          <w:rFonts w:ascii="Verdana" w:eastAsia="Calibri" w:hAnsi="Verdana" w:cs="Times New Roman"/>
          <w:sz w:val="22"/>
          <w:szCs w:val="22"/>
          <w:lang w:val="bg-BG" w:eastAsia="en-US" w:bidi="ar-SA"/>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във входящият регистър. В този случай не се допуска приемане на оферти от лица, които не са включени в списъка. </w:t>
      </w:r>
    </w:p>
    <w:p w:rsidR="00FC7D1B" w:rsidRPr="00F1450A" w:rsidRDefault="00FC7D1B" w:rsidP="007D6681">
      <w:pPr>
        <w:widowControl/>
        <w:autoSpaceDE w:val="0"/>
        <w:autoSpaceDN w:val="0"/>
        <w:adjustRightInd w:val="0"/>
        <w:ind w:firstLine="851"/>
        <w:jc w:val="both"/>
        <w:rPr>
          <w:rFonts w:ascii="Verdana" w:eastAsia="Calibri" w:hAnsi="Verdana" w:cs="Times New Roman"/>
          <w:color w:val="auto"/>
          <w:sz w:val="22"/>
          <w:szCs w:val="22"/>
          <w:lang w:val="bg-BG" w:eastAsia="en-US" w:bidi="ar-SA"/>
        </w:rPr>
      </w:pPr>
      <w:r w:rsidRPr="00DE6C40">
        <w:rPr>
          <w:rFonts w:ascii="Verdana" w:eastAsia="Calibri" w:hAnsi="Verdana" w:cs="Times New Roman"/>
          <w:sz w:val="22"/>
          <w:szCs w:val="22"/>
          <w:lang w:val="bg-BG" w:eastAsia="en-US" w:bidi="ar-SA"/>
        </w:rPr>
        <w:t xml:space="preserve">Неограничен, пълен, безплатен и пряк достъп до документацията за участие е предоставен на сайта на </w:t>
      </w:r>
      <w:r w:rsidR="00083E67" w:rsidRPr="00DE6C40">
        <w:rPr>
          <w:rFonts w:ascii="Verdana" w:eastAsia="Calibri" w:hAnsi="Verdana" w:cs="Times New Roman"/>
          <w:sz w:val="22"/>
          <w:szCs w:val="22"/>
          <w:lang w:val="bg-BG" w:eastAsia="en-US" w:bidi="ar-SA"/>
        </w:rPr>
        <w:t xml:space="preserve"> </w:t>
      </w:r>
      <w:r w:rsidR="00C425AD" w:rsidRPr="00F1450A">
        <w:rPr>
          <w:rFonts w:ascii="Verdana" w:eastAsia="Calibri" w:hAnsi="Verdana" w:cs="Times New Roman"/>
          <w:color w:val="auto"/>
          <w:sz w:val="22"/>
          <w:szCs w:val="22"/>
          <w:lang w:val="bg-BG" w:eastAsia="en-US" w:bidi="ar-SA"/>
        </w:rPr>
        <w:t xml:space="preserve">ДПБ „Св.Иван Рилски” </w:t>
      </w:r>
      <w:r w:rsidRPr="00F1450A">
        <w:rPr>
          <w:rFonts w:ascii="Verdana" w:eastAsia="Calibri" w:hAnsi="Verdana" w:cs="Times New Roman"/>
          <w:color w:val="auto"/>
          <w:sz w:val="22"/>
          <w:szCs w:val="22"/>
          <w:lang w:val="bg-BG" w:eastAsia="en-US" w:bidi="ar-SA"/>
        </w:rPr>
        <w:t>на адрес</w:t>
      </w:r>
      <w:r w:rsidR="00C425AD" w:rsidRPr="00F1450A">
        <w:rPr>
          <w:rFonts w:ascii="Verdana" w:eastAsia="Calibri" w:hAnsi="Verdana" w:cs="Times New Roman"/>
          <w:color w:val="auto"/>
          <w:sz w:val="22"/>
          <w:szCs w:val="22"/>
          <w:lang w:val="bg-BG" w:eastAsia="en-US" w:bidi="ar-SA"/>
        </w:rPr>
        <w:t xml:space="preserve"> </w:t>
      </w:r>
      <w:r w:rsidR="005F7762" w:rsidRPr="00F1450A">
        <w:rPr>
          <w:rFonts w:ascii="Verdana" w:eastAsia="Calibri" w:hAnsi="Verdana" w:cs="Times New Roman"/>
          <w:color w:val="auto"/>
          <w:sz w:val="22"/>
          <w:szCs w:val="22"/>
          <w:lang w:val="bg-BG" w:eastAsia="en-US" w:bidi="ar-SA"/>
        </w:rPr>
        <w:t xml:space="preserve">http://www.dpbivanrilski.com </w:t>
      </w:r>
      <w:hyperlink r:id="rId8" w:history="1">
        <w:r w:rsidR="005F7762" w:rsidRPr="00F1450A">
          <w:rPr>
            <w:rStyle w:val="Hyperlink"/>
            <w:rFonts w:ascii="Verdana" w:eastAsia="Calibri" w:hAnsi="Verdana" w:cs="Times New Roman"/>
            <w:color w:val="auto"/>
            <w:sz w:val="22"/>
            <w:szCs w:val="22"/>
            <w:lang w:val="bg-BG" w:eastAsia="en-US" w:bidi="ar-SA"/>
          </w:rPr>
          <w:t>http://www.dpbivanrilski.com</w:t>
        </w:r>
      </w:hyperlink>
      <w:r w:rsidR="005F7762" w:rsidRPr="00F1450A">
        <w:rPr>
          <w:rFonts w:ascii="Verdana" w:eastAsia="Calibri" w:hAnsi="Verdana" w:cs="Times New Roman"/>
          <w:color w:val="auto"/>
          <w:sz w:val="22"/>
          <w:szCs w:val="22"/>
          <w:lang w:val="bg-BG" w:eastAsia="en-US" w:bidi="ar-SA"/>
        </w:rPr>
        <w:t xml:space="preserve"> раз</w:t>
      </w:r>
      <w:r w:rsidRPr="00F1450A">
        <w:rPr>
          <w:rFonts w:ascii="Verdana" w:eastAsia="Calibri" w:hAnsi="Verdana" w:cs="Times New Roman"/>
          <w:color w:val="auto"/>
          <w:sz w:val="22"/>
          <w:szCs w:val="22"/>
          <w:lang w:val="bg-BG" w:eastAsia="en-US" w:bidi="ar-SA"/>
        </w:rPr>
        <w:t xml:space="preserve">дел </w:t>
      </w:r>
      <w:r w:rsidR="005F7762" w:rsidRPr="00F1450A">
        <w:rPr>
          <w:rFonts w:ascii="Verdana" w:eastAsia="Calibri" w:hAnsi="Verdana" w:cs="Times New Roman"/>
          <w:color w:val="auto"/>
          <w:sz w:val="22"/>
          <w:szCs w:val="22"/>
          <w:lang w:val="bg-BG" w:eastAsia="en-US" w:bidi="ar-SA"/>
        </w:rPr>
        <w:t xml:space="preserve"> </w:t>
      </w:r>
      <w:r w:rsidR="005F7762" w:rsidRPr="00F1450A">
        <w:rPr>
          <w:rFonts w:ascii="Verdana" w:eastAsia="Calibri" w:hAnsi="Verdana" w:cs="Times New Roman"/>
          <w:b/>
          <w:color w:val="auto"/>
          <w:sz w:val="22"/>
          <w:szCs w:val="22"/>
          <w:lang w:val="bg-BG" w:eastAsia="en-US" w:bidi="ar-SA"/>
        </w:rPr>
        <w:t>Обществени поръчки</w:t>
      </w:r>
      <w:r w:rsidR="005F7762" w:rsidRPr="00F1450A">
        <w:rPr>
          <w:rFonts w:ascii="Verdana" w:eastAsia="Calibri" w:hAnsi="Verdana" w:cs="Times New Roman"/>
          <w:color w:val="auto"/>
          <w:sz w:val="22"/>
          <w:szCs w:val="22"/>
          <w:lang w:val="bg-BG" w:eastAsia="en-US" w:bidi="ar-SA"/>
        </w:rPr>
        <w:t xml:space="preserve"> /</w:t>
      </w:r>
      <w:r w:rsidRPr="00F1450A">
        <w:rPr>
          <w:rFonts w:ascii="Verdana" w:eastAsia="Calibri" w:hAnsi="Verdana" w:cs="Times New Roman"/>
          <w:color w:val="auto"/>
          <w:sz w:val="22"/>
          <w:szCs w:val="22"/>
          <w:lang w:val="bg-BG" w:eastAsia="en-US" w:bidi="ar-SA"/>
        </w:rPr>
        <w:t xml:space="preserve">„Профил на купувача“. </w:t>
      </w:r>
    </w:p>
    <w:p w:rsidR="00FC7D1B" w:rsidRPr="00DE6C40" w:rsidRDefault="00FC7D1B" w:rsidP="007D6681">
      <w:pPr>
        <w:widowControl/>
        <w:autoSpaceDE w:val="0"/>
        <w:autoSpaceDN w:val="0"/>
        <w:adjustRightInd w:val="0"/>
        <w:ind w:firstLine="851"/>
        <w:jc w:val="both"/>
        <w:rPr>
          <w:rFonts w:ascii="Verdana" w:eastAsia="Calibri" w:hAnsi="Verdana" w:cs="Times New Roman"/>
          <w:sz w:val="22"/>
          <w:szCs w:val="22"/>
          <w:lang w:val="bg-BG" w:eastAsia="en-US" w:bidi="ar-SA"/>
        </w:rPr>
      </w:pPr>
      <w:r w:rsidRPr="00DE6C40">
        <w:rPr>
          <w:rFonts w:ascii="Verdana" w:eastAsia="Calibri" w:hAnsi="Verdana" w:cs="Times New Roman"/>
          <w:sz w:val="22"/>
          <w:szCs w:val="22"/>
          <w:lang w:val="bg-BG" w:eastAsia="en-US" w:bidi="ar-SA"/>
        </w:rPr>
        <w:lastRenderedPageBreak/>
        <w:t>Офертите се отварят на дата, час и място, съгласно посочената в обявлението информация. При промяна в датата, часа или мястото за отваряне на офертите участниците се уведомяват чрез профила на купувача най-малко 48 часа предварително.</w:t>
      </w:r>
    </w:p>
    <w:p w:rsidR="00FC7D1B" w:rsidRPr="007D6681" w:rsidRDefault="00FC7D1B" w:rsidP="007D6681">
      <w:pPr>
        <w:widowControl/>
        <w:autoSpaceDE w:val="0"/>
        <w:autoSpaceDN w:val="0"/>
        <w:adjustRightInd w:val="0"/>
        <w:ind w:firstLine="851"/>
        <w:jc w:val="both"/>
        <w:rPr>
          <w:rFonts w:ascii="Verdana" w:eastAsia="Calibri" w:hAnsi="Verdana" w:cs="Times New Roman"/>
          <w:sz w:val="22"/>
          <w:szCs w:val="22"/>
          <w:lang w:val="bg-BG" w:eastAsia="en-US" w:bidi="ar-SA"/>
        </w:rPr>
      </w:pPr>
      <w:r w:rsidRPr="00DE6C40">
        <w:rPr>
          <w:rFonts w:ascii="Verdana" w:eastAsia="Calibri" w:hAnsi="Verdana" w:cs="Times New Roman"/>
          <w:sz w:val="22"/>
          <w:szCs w:val="22"/>
          <w:lang w:val="bg-BG" w:eastAsia="en-US" w:bidi="ar-SA"/>
        </w:rPr>
        <w:t xml:space="preserve">Информация за дата, място и час на отваряне на ценовите оферти ще се публикува, чрез съобщение, не по-късно от 2 /два/ работни дни преди датата на отваряне на ценовите предложения, на сайта на </w:t>
      </w:r>
      <w:r w:rsidR="00F1450A" w:rsidRPr="00DE6C40">
        <w:rPr>
          <w:rFonts w:ascii="Verdana" w:eastAsia="Calibri" w:hAnsi="Verdana" w:cs="Times New Roman"/>
          <w:sz w:val="22"/>
          <w:szCs w:val="22"/>
          <w:lang w:val="bg-BG" w:eastAsia="en-US" w:bidi="ar-SA"/>
        </w:rPr>
        <w:t xml:space="preserve">на  </w:t>
      </w:r>
      <w:r w:rsidR="00F1450A" w:rsidRPr="00F1450A">
        <w:rPr>
          <w:rFonts w:ascii="Verdana" w:eastAsia="Calibri" w:hAnsi="Verdana" w:cs="Times New Roman"/>
          <w:color w:val="auto"/>
          <w:sz w:val="22"/>
          <w:szCs w:val="22"/>
          <w:lang w:val="bg-BG" w:eastAsia="en-US" w:bidi="ar-SA"/>
        </w:rPr>
        <w:t xml:space="preserve">ДПБ „Св.Иван Рилски” на адрес http://www.dpbivanrilski.com </w:t>
      </w:r>
      <w:hyperlink r:id="rId9" w:history="1">
        <w:r w:rsidR="00F1450A" w:rsidRPr="00F1450A">
          <w:rPr>
            <w:rStyle w:val="Hyperlink"/>
            <w:rFonts w:ascii="Verdana" w:eastAsia="Calibri" w:hAnsi="Verdana" w:cs="Times New Roman"/>
            <w:color w:val="auto"/>
            <w:sz w:val="22"/>
            <w:szCs w:val="22"/>
            <w:lang w:val="bg-BG" w:eastAsia="en-US" w:bidi="ar-SA"/>
          </w:rPr>
          <w:t>http://www.dpbivanrilski.com</w:t>
        </w:r>
      </w:hyperlink>
      <w:r w:rsidR="00F1450A" w:rsidRPr="00F1450A">
        <w:rPr>
          <w:rFonts w:ascii="Verdana" w:eastAsia="Calibri" w:hAnsi="Verdana" w:cs="Times New Roman"/>
          <w:color w:val="auto"/>
          <w:sz w:val="22"/>
          <w:szCs w:val="22"/>
          <w:lang w:val="bg-BG" w:eastAsia="en-US" w:bidi="ar-SA"/>
        </w:rPr>
        <w:t xml:space="preserve"> раздел  </w:t>
      </w:r>
      <w:r w:rsidR="00F1450A" w:rsidRPr="00F1450A">
        <w:rPr>
          <w:rFonts w:ascii="Verdana" w:eastAsia="Calibri" w:hAnsi="Verdana" w:cs="Times New Roman"/>
          <w:b/>
          <w:color w:val="auto"/>
          <w:sz w:val="22"/>
          <w:szCs w:val="22"/>
          <w:lang w:val="bg-BG" w:eastAsia="en-US" w:bidi="ar-SA"/>
        </w:rPr>
        <w:t>Обществени поръчки</w:t>
      </w:r>
      <w:r w:rsidR="00F1450A" w:rsidRPr="00F1450A">
        <w:rPr>
          <w:rFonts w:ascii="Verdana" w:eastAsia="Calibri" w:hAnsi="Verdana" w:cs="Times New Roman"/>
          <w:color w:val="auto"/>
          <w:sz w:val="22"/>
          <w:szCs w:val="22"/>
          <w:lang w:val="bg-BG" w:eastAsia="en-US" w:bidi="ar-SA"/>
        </w:rPr>
        <w:t xml:space="preserve"> /„Профил на купувача“.</w:t>
      </w:r>
    </w:p>
    <w:p w:rsidR="00FC7D1B" w:rsidRPr="00083E67" w:rsidRDefault="00FC7D1B" w:rsidP="00083E67">
      <w:pPr>
        <w:widowControl/>
        <w:spacing w:after="200"/>
        <w:ind w:firstLine="851"/>
        <w:jc w:val="both"/>
        <w:rPr>
          <w:rFonts w:ascii="Verdana" w:eastAsia="Calibri" w:hAnsi="Verdana" w:cs="Times New Roman"/>
          <w:color w:val="auto"/>
          <w:sz w:val="22"/>
          <w:szCs w:val="22"/>
          <w:lang w:val="bg-BG" w:eastAsia="en-US" w:bidi="ar-SA"/>
        </w:rPr>
      </w:pPr>
      <w:r w:rsidRPr="00083E67">
        <w:rPr>
          <w:rFonts w:ascii="Verdana" w:eastAsia="Calibri" w:hAnsi="Verdana" w:cs="Times New Roman"/>
          <w:color w:val="auto"/>
          <w:sz w:val="22"/>
          <w:szCs w:val="22"/>
          <w:lang w:val="bg-BG" w:eastAsia="en-US" w:bidi="ar-SA"/>
        </w:rPr>
        <w:t>Всеки участник може в офертата си изрично да посочи информация, която смята за конфиденциална във връзка с наличието на търговска тайна. (съгл. чл. 102, ал. 1 ЗОП). Участникът неможе да се позове на конфиденциалност по отношение на предложения от офертите си, които подлежат на оценка.</w:t>
      </w:r>
    </w:p>
    <w:p w:rsidR="005935AF" w:rsidRDefault="00FC7D1B" w:rsidP="00083E67">
      <w:pPr>
        <w:widowControl/>
        <w:autoSpaceDE w:val="0"/>
        <w:autoSpaceDN w:val="0"/>
        <w:adjustRightInd w:val="0"/>
        <w:ind w:firstLine="851"/>
        <w:jc w:val="both"/>
        <w:rPr>
          <w:rFonts w:ascii="Verdana" w:eastAsia="Calibri" w:hAnsi="Verdana" w:cs="Times New Roman"/>
          <w:sz w:val="22"/>
          <w:szCs w:val="22"/>
          <w:lang w:val="bg-BG" w:eastAsia="en-US" w:bidi="ar-SA"/>
        </w:rPr>
      </w:pPr>
      <w:r w:rsidRPr="005935AF">
        <w:rPr>
          <w:rFonts w:ascii="Verdana" w:eastAsia="Calibri" w:hAnsi="Verdana" w:cs="Times New Roman"/>
          <w:b/>
          <w:bCs/>
          <w:sz w:val="22"/>
          <w:szCs w:val="22"/>
          <w:lang w:val="bg-BG" w:eastAsia="en-US" w:bidi="ar-SA"/>
        </w:rPr>
        <w:t>Документи</w:t>
      </w:r>
      <w:r w:rsidRPr="005935AF">
        <w:rPr>
          <w:rFonts w:ascii="Verdana" w:eastAsia="Calibri" w:hAnsi="Verdana" w:cs="Times New Roman"/>
          <w:b/>
          <w:sz w:val="22"/>
          <w:szCs w:val="22"/>
          <w:lang w:val="bg-BG" w:eastAsia="en-US" w:bidi="ar-SA"/>
        </w:rPr>
        <w:t>, удостоверяващи представителната власт на лицето, от което изхожда офертата в случай, че това не е законният представител на участника.</w:t>
      </w:r>
    </w:p>
    <w:p w:rsidR="00FC7D1B" w:rsidRPr="00083E67" w:rsidRDefault="00FC7D1B" w:rsidP="00083E67">
      <w:pPr>
        <w:widowControl/>
        <w:autoSpaceDE w:val="0"/>
        <w:autoSpaceDN w:val="0"/>
        <w:adjustRightInd w:val="0"/>
        <w:ind w:firstLine="851"/>
        <w:jc w:val="both"/>
        <w:rPr>
          <w:rFonts w:ascii="Verdana" w:eastAsia="Calibri" w:hAnsi="Verdana" w:cs="Times New Roman"/>
          <w:sz w:val="22"/>
          <w:szCs w:val="22"/>
          <w:lang w:val="bg-BG" w:eastAsia="en-US" w:bidi="ar-SA"/>
        </w:rPr>
      </w:pPr>
      <w:r w:rsidRPr="00083E67">
        <w:rPr>
          <w:rFonts w:ascii="Verdana" w:eastAsia="Calibri" w:hAnsi="Verdana" w:cs="Times New Roman"/>
          <w:sz w:val="22"/>
          <w:szCs w:val="22"/>
          <w:lang w:val="bg-BG" w:eastAsia="en-US" w:bidi="ar-SA"/>
        </w:rPr>
        <w:t xml:space="preserve">Представителят, подписал офертата трябва да приложи към нея нотариално заверено пълномощно, че може да действа от името на участника по обявеното публично състезание за възлагане на обществена поръчка. </w:t>
      </w:r>
    </w:p>
    <w:p w:rsidR="00BD2D86" w:rsidRDefault="00BD2D86" w:rsidP="00083E67">
      <w:pPr>
        <w:widowControl/>
        <w:autoSpaceDE w:val="0"/>
        <w:autoSpaceDN w:val="0"/>
        <w:adjustRightInd w:val="0"/>
        <w:ind w:firstLine="851"/>
        <w:jc w:val="both"/>
        <w:rPr>
          <w:rFonts w:ascii="Verdana" w:eastAsia="Calibri" w:hAnsi="Verdana" w:cs="Times New Roman"/>
          <w:b/>
          <w:bCs/>
          <w:sz w:val="22"/>
          <w:szCs w:val="22"/>
          <w:lang w:val="bg-BG" w:eastAsia="en-US" w:bidi="ar-SA"/>
        </w:rPr>
      </w:pPr>
    </w:p>
    <w:p w:rsidR="00E50349" w:rsidRDefault="00FC7D1B" w:rsidP="00E50349">
      <w:pPr>
        <w:tabs>
          <w:tab w:val="num" w:pos="851"/>
          <w:tab w:val="num" w:pos="900"/>
        </w:tabs>
        <w:spacing w:before="120"/>
        <w:ind w:left="709"/>
        <w:jc w:val="both"/>
        <w:rPr>
          <w:rFonts w:ascii="Verdana" w:eastAsia="Calibri" w:hAnsi="Verdana" w:cs="Times New Roman"/>
          <w:sz w:val="22"/>
          <w:szCs w:val="22"/>
          <w:lang w:val="en-US" w:eastAsia="en-US" w:bidi="ar-SA"/>
        </w:rPr>
      </w:pPr>
      <w:r w:rsidRPr="004322E9">
        <w:rPr>
          <w:rFonts w:ascii="Verdana" w:eastAsia="Calibri" w:hAnsi="Verdana" w:cs="Times New Roman"/>
          <w:sz w:val="22"/>
          <w:szCs w:val="22"/>
          <w:lang w:val="bg-BG" w:eastAsia="en-US" w:bidi="ar-SA"/>
        </w:rPr>
        <w:t xml:space="preserve">Гаранцията за обезпечаване изпълнението на договора е </w:t>
      </w:r>
      <w:r w:rsidRPr="004322E9">
        <w:rPr>
          <w:rFonts w:ascii="Verdana" w:eastAsia="Calibri" w:hAnsi="Verdana" w:cs="Times New Roman"/>
          <w:b/>
          <w:sz w:val="22"/>
          <w:szCs w:val="22"/>
          <w:lang w:val="bg-BG" w:eastAsia="en-US" w:bidi="ar-SA"/>
        </w:rPr>
        <w:t>2(два) %</w:t>
      </w:r>
      <w:r w:rsidRPr="004322E9">
        <w:rPr>
          <w:rFonts w:ascii="Verdana" w:eastAsia="Calibri" w:hAnsi="Verdana" w:cs="Times New Roman"/>
          <w:sz w:val="22"/>
          <w:szCs w:val="22"/>
          <w:lang w:val="bg-BG" w:eastAsia="en-US" w:bidi="ar-SA"/>
        </w:rPr>
        <w:t xml:space="preserve"> от прогнозната стойност</w:t>
      </w:r>
      <w:r w:rsidR="00EF2010">
        <w:rPr>
          <w:rFonts w:ascii="Verdana" w:eastAsia="Calibri" w:hAnsi="Verdana" w:cs="Times New Roman"/>
          <w:sz w:val="22"/>
          <w:szCs w:val="22"/>
          <w:lang w:val="bg-BG" w:eastAsia="en-US" w:bidi="ar-SA"/>
        </w:rPr>
        <w:t xml:space="preserve"> без ДДС</w:t>
      </w:r>
      <w:r w:rsidRPr="004322E9">
        <w:rPr>
          <w:rFonts w:ascii="Verdana" w:eastAsia="Calibri" w:hAnsi="Verdana" w:cs="Times New Roman"/>
          <w:sz w:val="22"/>
          <w:szCs w:val="22"/>
          <w:lang w:val="bg-BG" w:eastAsia="en-US" w:bidi="ar-SA"/>
        </w:rPr>
        <w:t xml:space="preserve">. </w:t>
      </w:r>
    </w:p>
    <w:p w:rsidR="00E50349" w:rsidRPr="00E50349" w:rsidRDefault="00E50349" w:rsidP="00E50349">
      <w:pPr>
        <w:tabs>
          <w:tab w:val="num" w:pos="851"/>
          <w:tab w:val="num" w:pos="900"/>
        </w:tabs>
        <w:spacing w:before="120"/>
        <w:ind w:left="709"/>
        <w:jc w:val="both"/>
        <w:rPr>
          <w:rFonts w:ascii="Verdana" w:hAnsi="Verdana" w:cs="Times New Roman"/>
          <w:sz w:val="20"/>
          <w:szCs w:val="20"/>
        </w:rPr>
      </w:pPr>
      <w:r w:rsidRPr="00E50349">
        <w:rPr>
          <w:rFonts w:ascii="Verdana" w:hAnsi="Verdana" w:cs="Times New Roman"/>
          <w:sz w:val="20"/>
          <w:szCs w:val="20"/>
        </w:rPr>
        <w:t>Гаранцията за изпълнение  се  представя под формата на банкова гаранция. Участникът, определен за изпълнител на обществената поръчка, представя банковата гаранция в оригинал .</w:t>
      </w:r>
    </w:p>
    <w:p w:rsidR="00E50349" w:rsidRPr="00E50349" w:rsidRDefault="00E50349" w:rsidP="00E50349">
      <w:pPr>
        <w:autoSpaceDE w:val="0"/>
        <w:autoSpaceDN w:val="0"/>
        <w:adjustRightInd w:val="0"/>
        <w:jc w:val="both"/>
        <w:rPr>
          <w:rFonts w:ascii="Verdana" w:hAnsi="Verdana"/>
          <w:b/>
          <w:i/>
          <w:sz w:val="20"/>
          <w:szCs w:val="20"/>
        </w:rPr>
      </w:pPr>
      <w:r w:rsidRPr="00E50349">
        <w:rPr>
          <w:rFonts w:ascii="Verdana" w:hAnsi="Verdana"/>
          <w:b/>
          <w:i/>
          <w:sz w:val="20"/>
          <w:szCs w:val="20"/>
        </w:rPr>
        <w:t xml:space="preserve">             ЗАБЕЛЕЖКА :  ВЪЗЛОЖИТЕЛЯТ НЯМА РАЗКРИТА НАБИРАТЕЛНА СМЕТКА.</w:t>
      </w:r>
    </w:p>
    <w:p w:rsidR="00E50349" w:rsidRPr="00E50349" w:rsidRDefault="00E50349" w:rsidP="00E50349">
      <w:pPr>
        <w:autoSpaceDE w:val="0"/>
        <w:autoSpaceDN w:val="0"/>
        <w:adjustRightInd w:val="0"/>
        <w:jc w:val="center"/>
        <w:rPr>
          <w:rFonts w:ascii="Verdana" w:hAnsi="Verdana"/>
          <w:b/>
          <w:sz w:val="20"/>
          <w:szCs w:val="20"/>
        </w:rPr>
      </w:pPr>
      <w:r w:rsidRPr="00E50349">
        <w:rPr>
          <w:rFonts w:ascii="Verdana" w:hAnsi="Verdana"/>
          <w:b/>
          <w:sz w:val="20"/>
          <w:szCs w:val="20"/>
        </w:rPr>
        <w:t>Разходите по откриване и поддържането на гаранциите са за сметка на     изпълнителя.    Изпълнителят трябва да предвиди и заплати своите такси по откриване и обслужване на гаранцията.</w:t>
      </w:r>
    </w:p>
    <w:p w:rsidR="00E50349" w:rsidRPr="00E50349" w:rsidRDefault="00E50349" w:rsidP="00E50349">
      <w:pPr>
        <w:tabs>
          <w:tab w:val="num" w:pos="851"/>
          <w:tab w:val="num" w:pos="900"/>
        </w:tabs>
        <w:spacing w:before="120"/>
        <w:ind w:left="709"/>
        <w:jc w:val="both"/>
        <w:rPr>
          <w:rFonts w:ascii="Verdana" w:hAnsi="Verdana" w:cs="Times New Roman"/>
          <w:sz w:val="20"/>
          <w:szCs w:val="20"/>
        </w:rPr>
      </w:pPr>
      <w:r w:rsidRPr="00E50349">
        <w:rPr>
          <w:rFonts w:ascii="Verdana" w:hAnsi="Verdana" w:cs="Times New Roman"/>
          <w:sz w:val="20"/>
          <w:szCs w:val="20"/>
        </w:rPr>
        <w:t>Банковата  гаранция,  трябва да бъде безусловна и неотменима банкова гаранция в полза на Възложителя със срок на валидност най – малко за срока на изпълнение на договора и в нея трябва да е изрично посочен договорът, за който се представя гаранцията.</w:t>
      </w:r>
    </w:p>
    <w:p w:rsidR="00E50349" w:rsidRPr="00E50349" w:rsidRDefault="00E50349" w:rsidP="00E50349">
      <w:pPr>
        <w:tabs>
          <w:tab w:val="num" w:pos="851"/>
          <w:tab w:val="num" w:pos="900"/>
        </w:tabs>
        <w:spacing w:before="120"/>
        <w:ind w:left="709"/>
        <w:jc w:val="both"/>
        <w:rPr>
          <w:rFonts w:ascii="Verdana" w:hAnsi="Verdana" w:cs="Times New Roman"/>
          <w:sz w:val="20"/>
          <w:szCs w:val="20"/>
        </w:rPr>
      </w:pPr>
      <w:r w:rsidRPr="00E50349">
        <w:rPr>
          <w:rFonts w:ascii="Verdana" w:hAnsi="Verdana" w:cs="Times New Roman"/>
          <w:sz w:val="20"/>
          <w:szCs w:val="20"/>
        </w:rPr>
        <w:t>Банковите разходи по откриването на гаранцията за участие са за сметка на Участника. Той трябва да предвиди и заплати своите такси по откриване и обслужване на гаранцията така, че размерът на гаранцията да не бъде по-малък от определения в настоящите указания размер.</w:t>
      </w:r>
    </w:p>
    <w:p w:rsidR="0068775A" w:rsidRPr="004C07A1" w:rsidRDefault="0068775A" w:rsidP="0068775A">
      <w:pPr>
        <w:ind w:firstLine="851"/>
        <w:jc w:val="both"/>
        <w:rPr>
          <w:rFonts w:ascii="Verdana" w:hAnsi="Verdana"/>
          <w:sz w:val="22"/>
          <w:szCs w:val="22"/>
          <w:lang w:val="bg-BG"/>
        </w:rPr>
      </w:pPr>
      <w:r w:rsidRPr="004C07A1">
        <w:rPr>
          <w:rFonts w:ascii="Verdana" w:hAnsi="Verdana"/>
          <w:sz w:val="22"/>
          <w:szCs w:val="22"/>
          <w:lang w:val="bg-BG"/>
        </w:rPr>
        <w:t>При противоречие в записите на отделните документа от документацията вал ид</w:t>
      </w:r>
      <w:r w:rsidR="00E50349">
        <w:rPr>
          <w:rFonts w:ascii="Verdana" w:hAnsi="Verdana"/>
          <w:sz w:val="22"/>
          <w:szCs w:val="22"/>
          <w:lang w:val="bg-BG"/>
        </w:rPr>
        <w:t>н</w:t>
      </w:r>
      <w:r w:rsidRPr="004C07A1">
        <w:rPr>
          <w:rFonts w:ascii="Verdana" w:hAnsi="Verdana"/>
          <w:sz w:val="22"/>
          <w:szCs w:val="22"/>
          <w:lang w:val="bg-BG"/>
        </w:rPr>
        <w:t xml:space="preserve">и и са записите в документа с по-висок </w:t>
      </w:r>
      <w:r>
        <w:rPr>
          <w:rFonts w:ascii="Verdana" w:hAnsi="Verdana"/>
          <w:sz w:val="22"/>
          <w:szCs w:val="22"/>
          <w:lang w:val="bg-BG"/>
        </w:rPr>
        <w:t xml:space="preserve">приоритет, като приоритетите на  документите </w:t>
      </w:r>
      <w:r w:rsidRPr="004C07A1">
        <w:rPr>
          <w:rFonts w:ascii="Verdana" w:hAnsi="Verdana"/>
          <w:sz w:val="22"/>
          <w:szCs w:val="22"/>
          <w:lang w:val="bg-BG"/>
        </w:rPr>
        <w:t>са в следната последователност:</w:t>
      </w:r>
    </w:p>
    <w:p w:rsidR="0068775A" w:rsidRPr="004C07A1" w:rsidRDefault="0068775A" w:rsidP="0068775A">
      <w:pPr>
        <w:ind w:firstLine="851"/>
        <w:jc w:val="both"/>
        <w:rPr>
          <w:rFonts w:ascii="Verdana" w:hAnsi="Verdana"/>
          <w:sz w:val="22"/>
          <w:szCs w:val="22"/>
          <w:lang w:val="bg-BG"/>
        </w:rPr>
      </w:pPr>
      <w:r>
        <w:rPr>
          <w:rFonts w:ascii="Verdana" w:hAnsi="Verdana"/>
          <w:sz w:val="22"/>
          <w:szCs w:val="22"/>
          <w:lang w:val="bg-BG"/>
        </w:rPr>
        <w:t>1. Р</w:t>
      </w:r>
      <w:r w:rsidRPr="004C07A1">
        <w:rPr>
          <w:rFonts w:ascii="Verdana" w:hAnsi="Verdana"/>
          <w:sz w:val="22"/>
          <w:szCs w:val="22"/>
          <w:lang w:val="bg-BG"/>
        </w:rPr>
        <w:t>ешението за откриване на процедурата и обявлението за</w:t>
      </w:r>
    </w:p>
    <w:p w:rsidR="0068775A" w:rsidRPr="004C07A1" w:rsidRDefault="0068775A" w:rsidP="0068775A">
      <w:pPr>
        <w:ind w:firstLine="851"/>
        <w:jc w:val="both"/>
        <w:rPr>
          <w:rFonts w:ascii="Verdana" w:hAnsi="Verdana"/>
          <w:sz w:val="22"/>
          <w:szCs w:val="22"/>
          <w:lang w:val="bg-BG"/>
        </w:rPr>
      </w:pPr>
      <w:r>
        <w:rPr>
          <w:rFonts w:ascii="Verdana" w:hAnsi="Verdana"/>
          <w:sz w:val="22"/>
          <w:szCs w:val="22"/>
          <w:lang w:val="bg-BG"/>
        </w:rPr>
        <w:t xml:space="preserve">2. </w:t>
      </w:r>
      <w:r w:rsidRPr="004C07A1">
        <w:rPr>
          <w:rFonts w:ascii="Verdana" w:hAnsi="Verdana"/>
          <w:sz w:val="22"/>
          <w:szCs w:val="22"/>
          <w:lang w:val="bg-BG"/>
        </w:rPr>
        <w:t>Техническа спецификация;</w:t>
      </w:r>
    </w:p>
    <w:p w:rsidR="0068775A" w:rsidRPr="004C07A1" w:rsidRDefault="0068775A" w:rsidP="0068775A">
      <w:pPr>
        <w:ind w:firstLine="851"/>
        <w:jc w:val="both"/>
        <w:rPr>
          <w:rFonts w:ascii="Verdana" w:hAnsi="Verdana"/>
          <w:sz w:val="22"/>
          <w:szCs w:val="22"/>
          <w:lang w:val="bg-BG"/>
        </w:rPr>
      </w:pPr>
      <w:r>
        <w:rPr>
          <w:rFonts w:ascii="Verdana" w:hAnsi="Verdana"/>
          <w:sz w:val="22"/>
          <w:szCs w:val="22"/>
          <w:lang w:val="bg-BG"/>
        </w:rPr>
        <w:t xml:space="preserve">3. </w:t>
      </w:r>
      <w:r w:rsidRPr="004C07A1">
        <w:rPr>
          <w:rFonts w:ascii="Verdana" w:hAnsi="Verdana"/>
          <w:sz w:val="22"/>
          <w:szCs w:val="22"/>
          <w:lang w:val="bg-BG"/>
        </w:rPr>
        <w:t>Указания за подготовка на офертата;</w:t>
      </w:r>
    </w:p>
    <w:p w:rsidR="0068775A" w:rsidRPr="004C07A1" w:rsidRDefault="0068775A" w:rsidP="0068775A">
      <w:pPr>
        <w:ind w:firstLine="851"/>
        <w:jc w:val="both"/>
        <w:rPr>
          <w:rFonts w:ascii="Verdana" w:hAnsi="Verdana"/>
          <w:sz w:val="22"/>
          <w:szCs w:val="22"/>
          <w:lang w:val="bg-BG"/>
        </w:rPr>
      </w:pPr>
      <w:r>
        <w:rPr>
          <w:rFonts w:ascii="Verdana" w:hAnsi="Verdana"/>
          <w:sz w:val="22"/>
          <w:szCs w:val="22"/>
          <w:lang w:val="bg-BG"/>
        </w:rPr>
        <w:t xml:space="preserve">4. </w:t>
      </w:r>
      <w:r w:rsidRPr="004C07A1">
        <w:rPr>
          <w:rFonts w:ascii="Verdana" w:hAnsi="Verdana"/>
          <w:sz w:val="22"/>
          <w:szCs w:val="22"/>
          <w:lang w:val="bg-BG"/>
        </w:rPr>
        <w:t>Образците за участие в процедурата;</w:t>
      </w:r>
    </w:p>
    <w:p w:rsidR="0068775A" w:rsidRPr="004C07A1" w:rsidRDefault="0068775A" w:rsidP="0068775A">
      <w:pPr>
        <w:ind w:firstLine="851"/>
        <w:jc w:val="both"/>
        <w:rPr>
          <w:rFonts w:ascii="Verdana" w:hAnsi="Verdana"/>
          <w:sz w:val="22"/>
          <w:szCs w:val="22"/>
          <w:lang w:val="bg-BG"/>
        </w:rPr>
      </w:pPr>
      <w:r>
        <w:rPr>
          <w:rFonts w:ascii="Verdana" w:hAnsi="Verdana"/>
          <w:sz w:val="22"/>
          <w:szCs w:val="22"/>
          <w:lang w:val="bg-BG"/>
        </w:rPr>
        <w:t xml:space="preserve">5. </w:t>
      </w:r>
      <w:r w:rsidRPr="004C07A1">
        <w:rPr>
          <w:rFonts w:ascii="Verdana" w:hAnsi="Verdana"/>
          <w:sz w:val="22"/>
          <w:szCs w:val="22"/>
          <w:lang w:val="bg-BG"/>
        </w:rPr>
        <w:t>Проект на договор за изпълнение на поръчката;</w:t>
      </w:r>
    </w:p>
    <w:p w:rsidR="0068775A" w:rsidRPr="004C07A1" w:rsidRDefault="0068775A" w:rsidP="0068775A">
      <w:pPr>
        <w:ind w:firstLine="851"/>
        <w:jc w:val="both"/>
        <w:rPr>
          <w:rFonts w:ascii="Verdana" w:hAnsi="Verdana"/>
          <w:sz w:val="22"/>
          <w:szCs w:val="22"/>
          <w:lang w:val="bg-BG"/>
        </w:rPr>
      </w:pPr>
      <w:r w:rsidRPr="004C07A1">
        <w:rPr>
          <w:rFonts w:ascii="Verdana" w:hAnsi="Verdana"/>
          <w:sz w:val="22"/>
          <w:szCs w:val="22"/>
          <w:lang w:val="bg-BG"/>
        </w:rPr>
        <w:t>Документът с най-висок приоритет е посочен на първо място.</w:t>
      </w:r>
    </w:p>
    <w:p w:rsidR="0068775A" w:rsidRDefault="0068775A" w:rsidP="004322E9">
      <w:pPr>
        <w:widowControl/>
        <w:autoSpaceDE w:val="0"/>
        <w:autoSpaceDN w:val="0"/>
        <w:adjustRightInd w:val="0"/>
        <w:ind w:firstLine="851"/>
        <w:jc w:val="both"/>
        <w:rPr>
          <w:rFonts w:ascii="Verdana" w:eastAsia="Calibri" w:hAnsi="Verdana" w:cs="Times New Roman"/>
          <w:sz w:val="22"/>
          <w:szCs w:val="22"/>
          <w:lang w:val="bg-BG" w:eastAsia="en-US" w:bidi="ar-SA"/>
        </w:rPr>
      </w:pPr>
    </w:p>
    <w:p w:rsidR="00391E3F" w:rsidRDefault="00391E3F" w:rsidP="00391E3F">
      <w:pPr>
        <w:ind w:firstLine="851"/>
        <w:jc w:val="both"/>
        <w:rPr>
          <w:rFonts w:ascii="Verdana" w:hAnsi="Verdana"/>
          <w:sz w:val="22"/>
          <w:szCs w:val="22"/>
          <w:lang w:val="bg-BG"/>
        </w:rPr>
      </w:pPr>
    </w:p>
    <w:p w:rsidR="001D4F76" w:rsidRDefault="001D4F76">
      <w:pPr>
        <w:rPr>
          <w:rFonts w:ascii="Verdana" w:hAnsi="Verdana"/>
          <w:b/>
          <w:sz w:val="22"/>
          <w:szCs w:val="22"/>
          <w:lang w:val="bg-BG"/>
        </w:rPr>
      </w:pPr>
      <w:r>
        <w:rPr>
          <w:rFonts w:ascii="Verdana" w:hAnsi="Verdana"/>
          <w:b/>
          <w:sz w:val="22"/>
          <w:szCs w:val="22"/>
          <w:lang w:val="bg-BG"/>
        </w:rPr>
        <w:br w:type="page"/>
      </w:r>
    </w:p>
    <w:p w:rsidR="00391E3F" w:rsidRPr="00391E3F" w:rsidRDefault="00391E3F" w:rsidP="00391E3F">
      <w:pPr>
        <w:ind w:firstLine="851"/>
        <w:jc w:val="both"/>
        <w:rPr>
          <w:rFonts w:ascii="Verdana" w:hAnsi="Verdana"/>
          <w:b/>
          <w:sz w:val="22"/>
          <w:szCs w:val="22"/>
          <w:lang w:val="bg-BG"/>
        </w:rPr>
      </w:pPr>
      <w:r w:rsidRPr="00391E3F">
        <w:rPr>
          <w:rFonts w:ascii="Verdana" w:hAnsi="Verdana"/>
          <w:b/>
          <w:sz w:val="22"/>
          <w:szCs w:val="22"/>
          <w:lang w:val="bg-BG"/>
        </w:rPr>
        <w:lastRenderedPageBreak/>
        <w:t>КОМУНИКАЦИЯ МЕЖДУ ВЪЗЛОЖИТЕЛЯ И УЧАСТНИЦИТЕ</w:t>
      </w:r>
      <w:r>
        <w:rPr>
          <w:rFonts w:ascii="Verdana" w:hAnsi="Verdana"/>
          <w:b/>
          <w:sz w:val="22"/>
          <w:szCs w:val="22"/>
          <w:lang w:val="bg-BG"/>
        </w:rPr>
        <w:t>.</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Обменът на информация при възлагане на обществени поръчки се извършва с електронни средства за комуникация.</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Когато не се използват електронни средства за комуникация, обменът на информация се осъществява чрез пощенска или друга подходяща куриерска услуга или комбинация от тях и електронни средства.</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 xml:space="preserve">Възложителят изпраща решенията по </w:t>
      </w:r>
      <w:r w:rsidRPr="00391E3F">
        <w:rPr>
          <w:rFonts w:ascii="Verdana" w:hAnsi="Verdana" w:cs="Times New Roman"/>
          <w:sz w:val="22"/>
          <w:szCs w:val="22"/>
          <w:lang w:val="bg-BG"/>
        </w:rPr>
        <w:t>чл. 22, ал. 1. т. 3</w:t>
      </w:r>
      <w:r w:rsidRPr="00391E3F">
        <w:rPr>
          <w:rFonts w:ascii="Verdana" w:hAnsi="Verdana"/>
          <w:sz w:val="22"/>
          <w:szCs w:val="22"/>
          <w:lang w:val="bg-BG"/>
        </w:rPr>
        <w:t xml:space="preserve"> – 10</w:t>
      </w:r>
      <w:r>
        <w:rPr>
          <w:rFonts w:ascii="Verdana" w:hAnsi="Verdana"/>
          <w:sz w:val="22"/>
          <w:szCs w:val="22"/>
          <w:lang w:val="bg-BG"/>
        </w:rPr>
        <w:t xml:space="preserve"> от ЗОП</w:t>
      </w:r>
      <w:r w:rsidRPr="00391E3F">
        <w:rPr>
          <w:rFonts w:ascii="Verdana" w:hAnsi="Verdana"/>
          <w:sz w:val="22"/>
          <w:szCs w:val="22"/>
          <w:lang w:val="bg-BG"/>
        </w:rPr>
        <w:t xml:space="preserve"> в тридневен срок от издаването им. В решенията се посочва връзка към електронната преписка в профила на купувача, където са публикувани протоколите и окончателните доклади на комисията или на журито.</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Решенията се изпращат:</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на адрес, посочен от кандидата или участника:</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а)</w:t>
      </w:r>
      <w:r w:rsidRPr="00391E3F">
        <w:rPr>
          <w:rFonts w:ascii="Verdana" w:hAnsi="Verdana"/>
          <w:sz w:val="22"/>
          <w:szCs w:val="22"/>
          <w:lang w:val="bg-BG"/>
        </w:rPr>
        <w:tab/>
        <w:t>на електронна поща, като съобщението, с което се изпращат, се подписва с електронен подпис, или</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б)</w:t>
      </w:r>
      <w:r w:rsidRPr="00391E3F">
        <w:rPr>
          <w:rFonts w:ascii="Verdana" w:hAnsi="Verdana"/>
          <w:sz w:val="22"/>
          <w:szCs w:val="22"/>
          <w:lang w:val="bg-BG"/>
        </w:rPr>
        <w:tab/>
        <w:t>чрез пощенска или друга куриерска услуга с препоръчана пратка с обратна разписка;</w:t>
      </w:r>
    </w:p>
    <w:p w:rsidR="00391E3F" w:rsidRPr="00391E3F" w:rsidRDefault="00391E3F" w:rsidP="00391E3F">
      <w:pPr>
        <w:ind w:firstLine="851"/>
        <w:jc w:val="both"/>
        <w:rPr>
          <w:rFonts w:ascii="Verdana" w:hAnsi="Verdana"/>
          <w:sz w:val="22"/>
          <w:szCs w:val="22"/>
          <w:lang w:val="bg-BG"/>
        </w:rPr>
      </w:pPr>
      <w:r>
        <w:rPr>
          <w:rFonts w:ascii="Verdana" w:hAnsi="Verdana"/>
          <w:sz w:val="22"/>
          <w:szCs w:val="22"/>
          <w:lang w:val="bg-BG"/>
        </w:rPr>
        <w:t>в</w:t>
      </w:r>
      <w:r w:rsidRPr="00391E3F">
        <w:rPr>
          <w:rFonts w:ascii="Verdana" w:hAnsi="Verdana"/>
          <w:sz w:val="22"/>
          <w:szCs w:val="22"/>
          <w:lang w:val="bg-BG"/>
        </w:rPr>
        <w:t>)по факс.</w:t>
      </w:r>
    </w:p>
    <w:p w:rsidR="00391E3F" w:rsidRPr="00BD2D86" w:rsidRDefault="00391E3F" w:rsidP="00391E3F">
      <w:pPr>
        <w:ind w:firstLine="851"/>
        <w:jc w:val="both"/>
        <w:rPr>
          <w:rFonts w:ascii="Verdana" w:hAnsi="Verdana"/>
          <w:sz w:val="22"/>
          <w:szCs w:val="22"/>
          <w:lang w:val="bg-BG"/>
        </w:rPr>
      </w:pPr>
      <w:r w:rsidRPr="00BD2D86">
        <w:rPr>
          <w:rFonts w:ascii="Verdana" w:hAnsi="Verdana"/>
          <w:sz w:val="22"/>
          <w:szCs w:val="22"/>
          <w:lang w:val="bg-BG"/>
        </w:rPr>
        <w:t>Когато решението не е получено от кандидата или участника по някой от посочените начините възложителят публикува съобщение до него в профила на купувача. Решението се смята за връчено от датата на публикуване на съобщението.</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При писмено искане за разяснения по условията на обществената поръчка, направено до 10 дни преди изтичането на срока за получаване на оферти, възложителят публикува в профила на купувача писмени разяснения.</w:t>
      </w:r>
    </w:p>
    <w:p w:rsid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Възложителят предоставя разясненията в 4-дневен срок от получаване на искането, но не по-късно от 6 дни преди срока за получаване на заявления за участие и/или оферти. В разясненията не се посочва лицето, направило запитването. Възложителят не предоставя разяснения, ако искането е постъпило след срока.</w:t>
      </w:r>
    </w:p>
    <w:p w:rsidR="00391E3F" w:rsidRDefault="00391E3F">
      <w:pPr>
        <w:rPr>
          <w:rFonts w:ascii="Verdana" w:hAnsi="Verdana"/>
          <w:sz w:val="22"/>
          <w:szCs w:val="22"/>
          <w:lang w:val="bg-BG"/>
        </w:rPr>
      </w:pPr>
      <w:r>
        <w:rPr>
          <w:rFonts w:ascii="Verdana" w:hAnsi="Verdana"/>
          <w:sz w:val="22"/>
          <w:szCs w:val="22"/>
          <w:lang w:val="bg-BG"/>
        </w:rPr>
        <w:br w:type="page"/>
      </w:r>
    </w:p>
    <w:p w:rsidR="00391E3F" w:rsidRPr="00391E3F" w:rsidRDefault="00391E3F" w:rsidP="00391E3F">
      <w:pPr>
        <w:ind w:firstLine="851"/>
        <w:jc w:val="both"/>
        <w:rPr>
          <w:rFonts w:ascii="Verdana" w:hAnsi="Verdana"/>
          <w:b/>
          <w:sz w:val="22"/>
          <w:szCs w:val="22"/>
          <w:lang w:val="bg-BG"/>
        </w:rPr>
      </w:pPr>
      <w:bookmarkStart w:id="1" w:name="bookmark1"/>
      <w:r w:rsidRPr="00391E3F">
        <w:rPr>
          <w:rFonts w:ascii="Verdana" w:hAnsi="Verdana"/>
          <w:b/>
          <w:sz w:val="22"/>
          <w:szCs w:val="22"/>
          <w:lang w:val="bg-BG"/>
        </w:rPr>
        <w:lastRenderedPageBreak/>
        <w:t>ПРОВЕЖДАНЕ НА ПРОЦЕДУРАТА</w:t>
      </w:r>
      <w:bookmarkEnd w:id="1"/>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 xml:space="preserve">Комисията по </w:t>
      </w:r>
      <w:r w:rsidRPr="00391E3F">
        <w:rPr>
          <w:rFonts w:ascii="Verdana" w:hAnsi="Verdana" w:cs="Times New Roman"/>
          <w:sz w:val="22"/>
          <w:szCs w:val="22"/>
          <w:lang w:val="bg-BG"/>
        </w:rPr>
        <w:t>чл. 103. ал. 1 ЗОП</w:t>
      </w:r>
      <w:r w:rsidRPr="00391E3F">
        <w:rPr>
          <w:rFonts w:ascii="Verdana" w:hAnsi="Verdana"/>
          <w:sz w:val="22"/>
          <w:szCs w:val="22"/>
          <w:lang w:val="bg-BG"/>
        </w:rPr>
        <w:t xml:space="preserve"> започва работа след получаване на представените заявления за участие или оферти и протокола по </w:t>
      </w:r>
      <w:r w:rsidRPr="00391E3F">
        <w:rPr>
          <w:rFonts w:ascii="Verdana" w:hAnsi="Verdana" w:cs="Times New Roman"/>
          <w:sz w:val="22"/>
          <w:szCs w:val="22"/>
          <w:lang w:val="bg-BG"/>
        </w:rPr>
        <w:t>чл. 48. ал. б</w:t>
      </w:r>
      <w:r w:rsidRPr="00391E3F">
        <w:rPr>
          <w:rFonts w:ascii="Verdana" w:hAnsi="Verdana"/>
          <w:sz w:val="22"/>
          <w:szCs w:val="22"/>
          <w:lang w:val="bg-BG"/>
        </w:rPr>
        <w:t xml:space="preserve"> от ППЗОП.</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Получените заявления за участие или оферти се отварят на публично заседание, на което могат да присъстват кандидатите или участниците в процедурата или техни упълномощени представители, както и представители на средствата за масово осведомяване.</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Комисията отваря по реда на тяхното постъпване запечатаните непрозрачни опаковки и оповестява тяхното съдържание и проверява за наличието на отделен запечатан плик с надпис "Предлагани ценови параметри".</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Най-малко трима от членовете на комисията подписват техническото предложение и плика с надпис "Предлагани ценови параметри".</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 xml:space="preserve">Публичната част </w:t>
      </w:r>
      <w:r>
        <w:rPr>
          <w:rFonts w:ascii="Verdana" w:hAnsi="Verdana"/>
          <w:sz w:val="22"/>
          <w:szCs w:val="22"/>
          <w:lang w:val="bg-BG"/>
        </w:rPr>
        <w:t>от заседанието на комисията при</w:t>
      </w:r>
      <w:r w:rsidRPr="00391E3F">
        <w:rPr>
          <w:rFonts w:ascii="Verdana" w:hAnsi="Verdana"/>
          <w:sz w:val="22"/>
          <w:szCs w:val="22"/>
          <w:lang w:val="bg-BG"/>
        </w:rPr>
        <w:t>ключва след извършването на горепосочените действия.</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 xml:space="preserve">Комисията разглежда документите по </w:t>
      </w:r>
      <w:r w:rsidRPr="00391E3F">
        <w:rPr>
          <w:rFonts w:ascii="Verdana" w:hAnsi="Verdana" w:cs="Times New Roman"/>
          <w:sz w:val="22"/>
          <w:szCs w:val="22"/>
          <w:lang w:val="bg-BG"/>
        </w:rPr>
        <w:t>чл. 39. ал. 2</w:t>
      </w:r>
      <w:r w:rsidRPr="00391E3F">
        <w:rPr>
          <w:rFonts w:ascii="Verdana" w:hAnsi="Verdana"/>
          <w:sz w:val="22"/>
          <w:szCs w:val="22"/>
          <w:lang w:val="bg-BG"/>
        </w:rPr>
        <w:t xml:space="preserve"> от ППЗОП за съответствие с изискванията към личното състояние и критериите за подбор, поставени от възложителя, и съставя протокол.</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по и изпраща протокола на всички кандидати или участници в деня на публикуването му в профила на купувача.</w:t>
      </w:r>
    </w:p>
    <w:p w:rsidR="00391E3F" w:rsidRPr="00391E3F" w:rsidRDefault="00391E3F" w:rsidP="00391E3F">
      <w:pPr>
        <w:ind w:firstLine="851"/>
        <w:jc w:val="both"/>
        <w:rPr>
          <w:rFonts w:ascii="Verdana" w:hAnsi="Verdana"/>
          <w:sz w:val="22"/>
          <w:szCs w:val="22"/>
          <w:lang w:val="bg-BG"/>
        </w:rPr>
      </w:pPr>
      <w:r>
        <w:rPr>
          <w:rFonts w:ascii="Verdana" w:hAnsi="Verdana"/>
          <w:sz w:val="22"/>
          <w:szCs w:val="22"/>
          <w:lang w:val="bg-BG"/>
        </w:rPr>
        <w:t>В срок до 5 работн</w:t>
      </w:r>
      <w:r w:rsidRPr="00391E3F">
        <w:rPr>
          <w:rFonts w:ascii="Verdana" w:hAnsi="Verdana"/>
          <w:sz w:val="22"/>
          <w:szCs w:val="22"/>
          <w:lang w:val="bg-BG"/>
        </w:rPr>
        <w:t>и дни от получаването на протокола по кандидатите и участниците, по отношение на конто е констатирано несъответствие или липса на информация, могат да представят на комисията нов ЕЕДОП и/или други документ</w:t>
      </w:r>
      <w:r>
        <w:rPr>
          <w:rFonts w:ascii="Verdana" w:hAnsi="Verdana"/>
          <w:sz w:val="22"/>
          <w:szCs w:val="22"/>
          <w:lang w:val="bg-BG"/>
        </w:rPr>
        <w:t>и</w:t>
      </w:r>
      <w:r w:rsidRPr="00391E3F">
        <w:rPr>
          <w:rFonts w:ascii="Verdana" w:hAnsi="Verdana"/>
          <w:sz w:val="22"/>
          <w:szCs w:val="22"/>
          <w:lang w:val="bg-BG"/>
        </w:rPr>
        <w:t>, конто съдържат променена и/или допълнена информация. Допълнително предоставената информация може да обхваща и факти и обстоятелства, конто са настъпили след крайния срок за получаване на оферти или заявления за участие.</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Възможността се прилага и за подизпълнителите и третите лица, посочени от кандидата или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Когато промените се о</w:t>
      </w:r>
      <w:r>
        <w:rPr>
          <w:rFonts w:ascii="Verdana" w:hAnsi="Verdana"/>
          <w:sz w:val="22"/>
          <w:szCs w:val="22"/>
          <w:lang w:val="bg-BG"/>
        </w:rPr>
        <w:t>тнасят до обстоятелства, различн</w:t>
      </w:r>
      <w:r w:rsidRPr="00391E3F">
        <w:rPr>
          <w:rFonts w:ascii="Verdana" w:hAnsi="Verdana"/>
          <w:sz w:val="22"/>
          <w:szCs w:val="22"/>
          <w:lang w:val="bg-BG"/>
        </w:rPr>
        <w:t xml:space="preserve">и от посочените по </w:t>
      </w:r>
      <w:r w:rsidRPr="00391E3F">
        <w:rPr>
          <w:rFonts w:ascii="Verdana" w:hAnsi="Verdana" w:cs="Times New Roman"/>
          <w:sz w:val="22"/>
          <w:szCs w:val="22"/>
          <w:lang w:val="bg-BG"/>
        </w:rPr>
        <w:t>чл.54. ал. 1</w:t>
      </w:r>
      <w:r>
        <w:rPr>
          <w:rFonts w:ascii="Verdana" w:hAnsi="Verdana" w:cs="Times New Roman"/>
          <w:sz w:val="22"/>
          <w:szCs w:val="22"/>
          <w:lang w:val="bg-BG"/>
        </w:rPr>
        <w:t xml:space="preserve">, </w:t>
      </w:r>
      <w:r w:rsidRPr="00391E3F">
        <w:rPr>
          <w:rFonts w:ascii="Verdana" w:hAnsi="Verdana"/>
          <w:sz w:val="22"/>
          <w:szCs w:val="22"/>
          <w:lang w:val="bg-BG"/>
        </w:rPr>
        <w:t xml:space="preserve"> и </w:t>
      </w:r>
      <w:r w:rsidRPr="00391E3F">
        <w:rPr>
          <w:rFonts w:ascii="Verdana" w:hAnsi="Verdana" w:cs="Times New Roman"/>
          <w:sz w:val="22"/>
          <w:szCs w:val="22"/>
          <w:lang w:val="bg-BG"/>
        </w:rPr>
        <w:t>чл. 55. ал. 1. т. 5 ЗО</w:t>
      </w:r>
      <w:r>
        <w:rPr>
          <w:rFonts w:ascii="Verdana" w:hAnsi="Verdana" w:cs="Times New Roman"/>
          <w:sz w:val="22"/>
          <w:szCs w:val="22"/>
          <w:lang w:val="bg-BG"/>
        </w:rPr>
        <w:t>П</w:t>
      </w:r>
      <w:r w:rsidRPr="00391E3F">
        <w:rPr>
          <w:rFonts w:ascii="Verdana" w:hAnsi="Verdana"/>
          <w:sz w:val="22"/>
          <w:szCs w:val="22"/>
          <w:lang w:val="bg-BG"/>
        </w:rPr>
        <w:t>, новият ЕЕДОП може да бъде подписан от едно от лицата, ко</w:t>
      </w:r>
      <w:r>
        <w:rPr>
          <w:rFonts w:ascii="Verdana" w:hAnsi="Verdana"/>
          <w:sz w:val="22"/>
          <w:szCs w:val="22"/>
          <w:lang w:val="bg-BG"/>
        </w:rPr>
        <w:t>и</w:t>
      </w:r>
      <w:r w:rsidRPr="00391E3F">
        <w:rPr>
          <w:rFonts w:ascii="Verdana" w:hAnsi="Verdana"/>
          <w:sz w:val="22"/>
          <w:szCs w:val="22"/>
          <w:lang w:val="bg-BG"/>
        </w:rPr>
        <w:t>то могат самостоятелно да представляват кандидата или участника.</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След изтичането на срока по комисията пристъпва към разглеждане на допълнително представените документи относно съответствието на кандидатите/участниците с изискванията към личното състояние и критериите за подбор.</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При извършването на предварителния подбор и на всеки етап от процедурата комисията може при необходимост да иска разяснения за данни, заявени от кандидатите и участниците, и/или да проверява заявените данни, включително чрез изискване на информация от други органи и лица,</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Комисията не разглежда техническите предложения на участниците, за ко</w:t>
      </w:r>
      <w:r>
        <w:rPr>
          <w:rFonts w:ascii="Verdana" w:hAnsi="Verdana"/>
          <w:sz w:val="22"/>
          <w:szCs w:val="22"/>
          <w:lang w:val="bg-BG"/>
        </w:rPr>
        <w:t>и</w:t>
      </w:r>
      <w:r w:rsidRPr="00391E3F">
        <w:rPr>
          <w:rFonts w:ascii="Verdana" w:hAnsi="Verdana"/>
          <w:sz w:val="22"/>
          <w:szCs w:val="22"/>
          <w:lang w:val="bg-BG"/>
        </w:rPr>
        <w:t>то е установено, че не отговарят на изискванията за лично състояние и на критериите за подбор.</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Комисията разглежда допуснатите оферти и проверява за тяхното съответствие с предварително обявените условия,</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Ценовото предложение на участник, чиято оферта не отговаря на изискванията на възложителя, не се отваря.</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Когато част от показателите за оценка обхващат параметри от техническото предложение, комисията отваря ценовото предложение, след като е извършила оценяване на офертите по другите показатели.</w:t>
      </w:r>
    </w:p>
    <w:p w:rsidR="00391E3F" w:rsidRPr="00391E3F" w:rsidRDefault="00391E3F" w:rsidP="00391E3F">
      <w:pPr>
        <w:ind w:firstLine="851"/>
        <w:jc w:val="both"/>
        <w:rPr>
          <w:rFonts w:ascii="Verdana" w:hAnsi="Verdana"/>
          <w:sz w:val="22"/>
          <w:szCs w:val="22"/>
          <w:lang w:val="bg-BG"/>
        </w:rPr>
      </w:pP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lastRenderedPageBreak/>
        <w:t>Не по-късно от два работ</w:t>
      </w:r>
      <w:r>
        <w:rPr>
          <w:rFonts w:ascii="Verdana" w:hAnsi="Verdana"/>
          <w:sz w:val="22"/>
          <w:szCs w:val="22"/>
          <w:lang w:val="bg-BG"/>
        </w:rPr>
        <w:t>ни</w:t>
      </w:r>
      <w:r w:rsidRPr="00391E3F">
        <w:rPr>
          <w:rFonts w:ascii="Verdana" w:hAnsi="Verdana"/>
          <w:sz w:val="22"/>
          <w:szCs w:val="22"/>
          <w:lang w:val="bg-BG"/>
        </w:rPr>
        <w:t xml:space="preserve">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 На отварянето могат да присъстват лицата по </w:t>
      </w:r>
      <w:r w:rsidRPr="00391E3F">
        <w:rPr>
          <w:rFonts w:ascii="Verdana" w:hAnsi="Verdana" w:cs="Times New Roman"/>
          <w:sz w:val="22"/>
          <w:szCs w:val="22"/>
          <w:lang w:val="bg-BG"/>
        </w:rPr>
        <w:t>чл. 54, ал. 2</w:t>
      </w:r>
      <w:r w:rsidRPr="00391E3F">
        <w:rPr>
          <w:rFonts w:ascii="Verdana" w:hAnsi="Verdana"/>
          <w:sz w:val="22"/>
          <w:szCs w:val="22"/>
          <w:lang w:val="bg-BG"/>
        </w:rPr>
        <w:t xml:space="preserve"> от ППЗОП. Комисията обявява резултатите от оценяването на офертите по другите показатели, отваря ценовите предложения и ги оповестява</w:t>
      </w:r>
      <w:r>
        <w:rPr>
          <w:rFonts w:ascii="Verdana" w:hAnsi="Verdana"/>
          <w:sz w:val="22"/>
          <w:szCs w:val="22"/>
          <w:lang w:val="bg-BG"/>
        </w:rPr>
        <w:t>.</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Обосновката по може да се отнася до:</w:t>
      </w:r>
    </w:p>
    <w:p w:rsidR="00391E3F" w:rsidRPr="00391E3F" w:rsidRDefault="000934A0" w:rsidP="00391E3F">
      <w:pPr>
        <w:ind w:firstLine="851"/>
        <w:jc w:val="both"/>
        <w:rPr>
          <w:rFonts w:ascii="Verdana" w:hAnsi="Verdana"/>
          <w:sz w:val="22"/>
          <w:szCs w:val="22"/>
          <w:lang w:val="bg-BG"/>
        </w:rPr>
      </w:pPr>
      <w:r>
        <w:rPr>
          <w:rFonts w:ascii="Verdana" w:hAnsi="Verdana"/>
          <w:sz w:val="22"/>
          <w:szCs w:val="22"/>
          <w:lang w:val="bg-BG"/>
        </w:rPr>
        <w:t xml:space="preserve">- </w:t>
      </w:r>
      <w:r w:rsidR="00391E3F" w:rsidRPr="00391E3F">
        <w:rPr>
          <w:rFonts w:ascii="Verdana" w:hAnsi="Verdana"/>
          <w:sz w:val="22"/>
          <w:szCs w:val="22"/>
          <w:lang w:val="bg-BG"/>
        </w:rPr>
        <w:t>икономическите особености на производствения процес, на предоставяните услуги или на строителния метод;</w:t>
      </w:r>
    </w:p>
    <w:p w:rsidR="00391E3F" w:rsidRPr="00391E3F" w:rsidRDefault="000934A0" w:rsidP="00391E3F">
      <w:pPr>
        <w:ind w:firstLine="851"/>
        <w:jc w:val="both"/>
        <w:rPr>
          <w:rFonts w:ascii="Verdana" w:hAnsi="Verdana"/>
          <w:sz w:val="22"/>
          <w:szCs w:val="22"/>
          <w:lang w:val="bg-BG"/>
        </w:rPr>
      </w:pPr>
      <w:r>
        <w:rPr>
          <w:rFonts w:ascii="Verdana" w:hAnsi="Verdana"/>
          <w:sz w:val="22"/>
          <w:szCs w:val="22"/>
          <w:lang w:val="bg-BG"/>
        </w:rPr>
        <w:t xml:space="preserve">- </w:t>
      </w:r>
      <w:r w:rsidR="00391E3F" w:rsidRPr="00391E3F">
        <w:rPr>
          <w:rFonts w:ascii="Verdana" w:hAnsi="Verdana"/>
          <w:sz w:val="22"/>
          <w:szCs w:val="22"/>
          <w:lang w:val="bg-BG"/>
        </w:rPr>
        <w:t>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391E3F" w:rsidRPr="00391E3F" w:rsidRDefault="000934A0" w:rsidP="00391E3F">
      <w:pPr>
        <w:ind w:firstLine="851"/>
        <w:jc w:val="both"/>
        <w:rPr>
          <w:rFonts w:ascii="Verdana" w:hAnsi="Verdana"/>
          <w:sz w:val="22"/>
          <w:szCs w:val="22"/>
          <w:lang w:val="bg-BG"/>
        </w:rPr>
      </w:pPr>
      <w:r>
        <w:rPr>
          <w:rFonts w:ascii="Verdana" w:hAnsi="Verdana"/>
          <w:sz w:val="22"/>
          <w:szCs w:val="22"/>
          <w:lang w:val="bg-BG"/>
        </w:rPr>
        <w:t xml:space="preserve">- </w:t>
      </w:r>
      <w:r w:rsidR="00391E3F" w:rsidRPr="00391E3F">
        <w:rPr>
          <w:rFonts w:ascii="Verdana" w:hAnsi="Verdana"/>
          <w:sz w:val="22"/>
          <w:szCs w:val="22"/>
          <w:lang w:val="bg-BG"/>
        </w:rPr>
        <w:t>оригиналност на предложеното от участника решение по отношение на строителството, доставките или услугите;</w:t>
      </w:r>
    </w:p>
    <w:p w:rsidR="00391E3F" w:rsidRPr="00391E3F" w:rsidRDefault="000934A0" w:rsidP="00391E3F">
      <w:pPr>
        <w:ind w:firstLine="851"/>
        <w:jc w:val="both"/>
        <w:rPr>
          <w:rFonts w:ascii="Verdana" w:hAnsi="Verdana"/>
          <w:sz w:val="22"/>
          <w:szCs w:val="22"/>
          <w:lang w:val="bg-BG"/>
        </w:rPr>
      </w:pPr>
      <w:r>
        <w:rPr>
          <w:rFonts w:ascii="Verdana" w:hAnsi="Verdana"/>
          <w:sz w:val="22"/>
          <w:szCs w:val="22"/>
          <w:lang w:val="bg-BG"/>
        </w:rPr>
        <w:t xml:space="preserve">- </w:t>
      </w:r>
      <w:r w:rsidR="00391E3F" w:rsidRPr="00391E3F">
        <w:rPr>
          <w:rFonts w:ascii="Verdana" w:hAnsi="Verdana"/>
          <w:sz w:val="22"/>
          <w:szCs w:val="22"/>
          <w:lang w:val="bg-BG"/>
        </w:rPr>
        <w:t xml:space="preserve">спазването на задълженията по </w:t>
      </w:r>
      <w:r w:rsidR="00391E3F" w:rsidRPr="000934A0">
        <w:rPr>
          <w:rFonts w:ascii="Verdana" w:hAnsi="Verdana" w:cs="Times New Roman"/>
          <w:sz w:val="22"/>
          <w:szCs w:val="22"/>
          <w:lang w:val="bg-BG"/>
        </w:rPr>
        <w:t>чл. 115</w:t>
      </w:r>
      <w:r w:rsidR="00391E3F" w:rsidRPr="00391E3F">
        <w:rPr>
          <w:rFonts w:ascii="Verdana" w:hAnsi="Verdana"/>
          <w:sz w:val="22"/>
          <w:szCs w:val="22"/>
          <w:lang w:val="bg-BG"/>
        </w:rPr>
        <w:t xml:space="preserve"> от ЗОП;</w:t>
      </w:r>
    </w:p>
    <w:p w:rsidR="00391E3F" w:rsidRPr="00391E3F" w:rsidRDefault="000934A0" w:rsidP="00391E3F">
      <w:pPr>
        <w:ind w:firstLine="851"/>
        <w:jc w:val="both"/>
        <w:rPr>
          <w:rFonts w:ascii="Verdana" w:hAnsi="Verdana"/>
          <w:sz w:val="22"/>
          <w:szCs w:val="22"/>
          <w:lang w:val="bg-BG"/>
        </w:rPr>
      </w:pPr>
      <w:r>
        <w:rPr>
          <w:rFonts w:ascii="Verdana" w:hAnsi="Verdana"/>
          <w:sz w:val="22"/>
          <w:szCs w:val="22"/>
          <w:lang w:val="bg-BG"/>
        </w:rPr>
        <w:t xml:space="preserve">- </w:t>
      </w:r>
      <w:r w:rsidR="00391E3F" w:rsidRPr="00391E3F">
        <w:rPr>
          <w:rFonts w:ascii="Verdana" w:hAnsi="Verdana"/>
          <w:sz w:val="22"/>
          <w:szCs w:val="22"/>
          <w:lang w:val="bg-BG"/>
        </w:rPr>
        <w:t>възможността участникът да получи държавна помощ.</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Получената обосновка се оценява по отношение на нейната пълнота и обективност относно горепосочените обстоятелства, на конто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конто са изброени в приложение № 10 от ЗОП.</w:t>
      </w:r>
    </w:p>
    <w:p w:rsidR="00391E3F" w:rsidRPr="000934A0" w:rsidRDefault="00391E3F" w:rsidP="00391E3F">
      <w:pPr>
        <w:ind w:firstLine="851"/>
        <w:jc w:val="both"/>
        <w:rPr>
          <w:rFonts w:ascii="Verdana" w:hAnsi="Verdana"/>
          <w:sz w:val="22"/>
          <w:szCs w:val="22"/>
          <w:lang w:val="bg-BG"/>
        </w:rPr>
      </w:pPr>
      <w:r w:rsidRPr="00391E3F">
        <w:rPr>
          <w:rFonts w:ascii="Verdana" w:hAnsi="Verdana"/>
          <w:sz w:val="22"/>
          <w:szCs w:val="22"/>
          <w:lang w:val="bg-BG"/>
        </w:rPr>
        <w:t xml:space="preserve">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w:t>
      </w:r>
      <w:r w:rsidRPr="000934A0">
        <w:rPr>
          <w:rFonts w:ascii="Verdana" w:hAnsi="Verdana" w:cs="Times New Roman"/>
          <w:sz w:val="22"/>
          <w:szCs w:val="22"/>
          <w:lang w:val="bg-BG"/>
        </w:rPr>
        <w:t>чл. 107 от ДФЕС.</w:t>
      </w:r>
    </w:p>
    <w:p w:rsid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Комисията класира участниците по степента на съответствие на офертите с предварително обявените от възложителя условия.</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391E3F" w:rsidRPr="00391E3F" w:rsidRDefault="000934A0" w:rsidP="00391E3F">
      <w:pPr>
        <w:ind w:firstLine="851"/>
        <w:jc w:val="both"/>
        <w:rPr>
          <w:rFonts w:ascii="Verdana" w:hAnsi="Verdana"/>
          <w:sz w:val="22"/>
          <w:szCs w:val="22"/>
          <w:lang w:val="bg-BG"/>
        </w:rPr>
      </w:pPr>
      <w:r>
        <w:rPr>
          <w:rFonts w:ascii="Verdana" w:hAnsi="Verdana"/>
          <w:sz w:val="22"/>
          <w:szCs w:val="22"/>
          <w:lang w:val="bg-BG"/>
        </w:rPr>
        <w:t xml:space="preserve">- </w:t>
      </w:r>
      <w:r w:rsidR="00391E3F" w:rsidRPr="00391E3F">
        <w:rPr>
          <w:rFonts w:ascii="Verdana" w:hAnsi="Verdana"/>
          <w:sz w:val="22"/>
          <w:szCs w:val="22"/>
          <w:lang w:val="bg-BG"/>
        </w:rPr>
        <w:t>по-ниска предложена цена;</w:t>
      </w:r>
    </w:p>
    <w:p w:rsidR="00391E3F" w:rsidRPr="00391E3F" w:rsidRDefault="000934A0" w:rsidP="00391E3F">
      <w:pPr>
        <w:ind w:firstLine="851"/>
        <w:jc w:val="both"/>
        <w:rPr>
          <w:rFonts w:ascii="Verdana" w:hAnsi="Verdana"/>
          <w:sz w:val="22"/>
          <w:szCs w:val="22"/>
          <w:lang w:val="bg-BG"/>
        </w:rPr>
      </w:pPr>
      <w:r>
        <w:rPr>
          <w:rFonts w:ascii="Verdana" w:hAnsi="Verdana"/>
          <w:sz w:val="22"/>
          <w:szCs w:val="22"/>
          <w:lang w:val="bg-BG"/>
        </w:rPr>
        <w:t xml:space="preserve">- </w:t>
      </w:r>
      <w:r w:rsidR="00371108">
        <w:rPr>
          <w:rFonts w:ascii="Verdana" w:hAnsi="Verdana"/>
          <w:sz w:val="22"/>
          <w:szCs w:val="22"/>
          <w:lang w:val="bg-BG"/>
        </w:rPr>
        <w:t>п</w:t>
      </w:r>
      <w:r w:rsidR="00391E3F" w:rsidRPr="00391E3F">
        <w:rPr>
          <w:rFonts w:ascii="Verdana" w:hAnsi="Verdana"/>
          <w:sz w:val="22"/>
          <w:szCs w:val="22"/>
          <w:lang w:val="bg-BG"/>
        </w:rPr>
        <w:t>о-изгодно предложение за размера на разходите, сравнени в низходящ ред съобразно тяхната тежест;</w:t>
      </w:r>
    </w:p>
    <w:p w:rsidR="00391E3F" w:rsidRPr="00391E3F" w:rsidRDefault="000934A0" w:rsidP="00391E3F">
      <w:pPr>
        <w:ind w:firstLine="851"/>
        <w:jc w:val="both"/>
        <w:rPr>
          <w:rFonts w:ascii="Verdana" w:hAnsi="Verdana"/>
          <w:sz w:val="22"/>
          <w:szCs w:val="22"/>
          <w:lang w:val="bg-BG"/>
        </w:rPr>
      </w:pPr>
      <w:r>
        <w:rPr>
          <w:rFonts w:ascii="Verdana" w:hAnsi="Verdana"/>
          <w:sz w:val="22"/>
          <w:szCs w:val="22"/>
          <w:lang w:val="bg-BG"/>
        </w:rPr>
        <w:t xml:space="preserve">- </w:t>
      </w:r>
      <w:r w:rsidR="00391E3F" w:rsidRPr="00391E3F">
        <w:rPr>
          <w:rFonts w:ascii="Verdana" w:hAnsi="Verdana"/>
          <w:sz w:val="22"/>
          <w:szCs w:val="22"/>
          <w:lang w:val="bg-BG"/>
        </w:rPr>
        <w:t xml:space="preserve">по-изгодно предложение по показатели извън посочените по </w:t>
      </w:r>
      <w:r>
        <w:rPr>
          <w:rFonts w:ascii="Verdana" w:hAnsi="Verdana"/>
          <w:sz w:val="22"/>
          <w:szCs w:val="22"/>
          <w:lang w:val="bg-BG"/>
        </w:rPr>
        <w:t>предходните две точки</w:t>
      </w:r>
      <w:r w:rsidR="00391E3F" w:rsidRPr="00391E3F">
        <w:rPr>
          <w:rFonts w:ascii="Verdana" w:hAnsi="Verdana"/>
          <w:sz w:val="22"/>
          <w:szCs w:val="22"/>
          <w:lang w:val="bg-BG"/>
        </w:rPr>
        <w:t>, сравнени в низходящ ред съобразно тяхната тежест.</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Комисията провежда публично жребий за определяне на изпълнител между класираните на първо място оферта, ако участниците не могат да бъдат класирани в съответствие с горното или ако критерият за възлагане е най-ниска цена и тази цена се предлага в две или повече оферта.</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Действията на комисията се протоколират, като резултатите от работата й се отразяват в доклад.</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Докладът се представя на възложителя за утвърждаване. Към доклада се прилагат протоколите от работата на комисията.</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 xml:space="preserve">Когато в хода на работата възникнат основателни съмнения за споразумения, решения или съгласувани практики между участници по смисъла на </w:t>
      </w:r>
      <w:r w:rsidRPr="00371108">
        <w:rPr>
          <w:rFonts w:ascii="Verdana" w:hAnsi="Verdana" w:cs="Times New Roman"/>
          <w:sz w:val="22"/>
          <w:szCs w:val="22"/>
          <w:lang w:val="bg-BG"/>
        </w:rPr>
        <w:t xml:space="preserve">чл. 15 от Закона за </w:t>
      </w:r>
      <w:r w:rsidRPr="00371108">
        <w:rPr>
          <w:rFonts w:ascii="Verdana" w:hAnsi="Verdana" w:cs="Times New Roman"/>
          <w:sz w:val="22"/>
          <w:szCs w:val="22"/>
          <w:lang w:val="bg-BG"/>
        </w:rPr>
        <w:lastRenderedPageBreak/>
        <w:t>защита на конкуренцията.</w:t>
      </w:r>
      <w:r w:rsidRPr="00371108">
        <w:rPr>
          <w:rFonts w:ascii="Verdana" w:hAnsi="Verdana"/>
          <w:sz w:val="22"/>
          <w:szCs w:val="22"/>
          <w:lang w:val="bg-BG"/>
        </w:rPr>
        <w:t xml:space="preserve"> това обстоятелство се посочва</w:t>
      </w:r>
      <w:r w:rsidRPr="00391E3F">
        <w:rPr>
          <w:rFonts w:ascii="Verdana" w:hAnsi="Verdana"/>
          <w:sz w:val="22"/>
          <w:szCs w:val="22"/>
          <w:lang w:val="bg-BG"/>
        </w:rPr>
        <w:t xml:space="preserve"> в доклада.</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В 10-дневен срок от получаването на доклада възложителят го утвърждава или го връща на комисията с писмени указания, когато:</w:t>
      </w:r>
    </w:p>
    <w:p w:rsidR="00391E3F" w:rsidRPr="00391E3F" w:rsidRDefault="00371108" w:rsidP="00391E3F">
      <w:pPr>
        <w:ind w:firstLine="851"/>
        <w:jc w:val="both"/>
        <w:rPr>
          <w:rFonts w:ascii="Verdana" w:hAnsi="Verdana"/>
          <w:sz w:val="22"/>
          <w:szCs w:val="22"/>
          <w:lang w:val="bg-BG"/>
        </w:rPr>
      </w:pPr>
      <w:r>
        <w:rPr>
          <w:rFonts w:ascii="Verdana" w:hAnsi="Verdana"/>
          <w:sz w:val="22"/>
          <w:szCs w:val="22"/>
          <w:lang w:val="bg-BG"/>
        </w:rPr>
        <w:t xml:space="preserve">- </w:t>
      </w:r>
      <w:r w:rsidR="00391E3F" w:rsidRPr="00391E3F">
        <w:rPr>
          <w:rFonts w:ascii="Verdana" w:hAnsi="Verdana"/>
          <w:sz w:val="22"/>
          <w:szCs w:val="22"/>
          <w:lang w:val="bg-BG"/>
        </w:rPr>
        <w:t xml:space="preserve">информацията в него не е </w:t>
      </w:r>
      <w:r w:rsidRPr="00391E3F">
        <w:rPr>
          <w:rFonts w:ascii="Verdana" w:hAnsi="Verdana"/>
          <w:sz w:val="22"/>
          <w:szCs w:val="22"/>
          <w:lang w:val="bg-BG"/>
        </w:rPr>
        <w:t>достатъчна</w:t>
      </w:r>
      <w:r w:rsidR="00391E3F" w:rsidRPr="00391E3F">
        <w:rPr>
          <w:rFonts w:ascii="Verdana" w:hAnsi="Verdana"/>
          <w:sz w:val="22"/>
          <w:szCs w:val="22"/>
          <w:lang w:val="bg-BG"/>
        </w:rPr>
        <w:t xml:space="preserve"> за вземането на решение за приключване на процедурата, и/или</w:t>
      </w:r>
    </w:p>
    <w:p w:rsidR="00391E3F" w:rsidRPr="00391E3F" w:rsidRDefault="00371108" w:rsidP="00391E3F">
      <w:pPr>
        <w:ind w:firstLine="851"/>
        <w:jc w:val="both"/>
        <w:rPr>
          <w:rFonts w:ascii="Verdana" w:hAnsi="Verdana"/>
          <w:sz w:val="22"/>
          <w:szCs w:val="22"/>
          <w:lang w:val="bg-BG"/>
        </w:rPr>
      </w:pPr>
      <w:r>
        <w:rPr>
          <w:rFonts w:ascii="Verdana" w:hAnsi="Verdana"/>
          <w:sz w:val="22"/>
          <w:szCs w:val="22"/>
          <w:lang w:val="bg-BG"/>
        </w:rPr>
        <w:t xml:space="preserve">- </w:t>
      </w:r>
      <w:r w:rsidR="00391E3F" w:rsidRPr="00391E3F">
        <w:rPr>
          <w:rFonts w:ascii="Verdana" w:hAnsi="Verdana"/>
          <w:sz w:val="22"/>
          <w:szCs w:val="22"/>
          <w:lang w:val="bg-BG"/>
        </w:rPr>
        <w:t>констатира нарушение в работата на комисията, което може да бъде отстранено, без това да налага прекратяване на процедурата.</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Указанията не могат да насочват към конкретен изпълнител или към определени заключения от страна на комисията. В този случай комисията представя на възложителя нов доклад, който съдържа резултатите от преразглеждането на действията й.</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В 10-дневен срок от утвърждаване на доклада възложителят издава решение за определяне на изпълнител или за прекратяване на процедурата.</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 xml:space="preserve">Възложителят сключва договор в едномесечен срок след влизането в сила на решението за определяне на изпълнител или на </w:t>
      </w:r>
      <w:r w:rsidR="00371108">
        <w:rPr>
          <w:rFonts w:ascii="Verdana" w:hAnsi="Verdana"/>
          <w:sz w:val="22"/>
          <w:szCs w:val="22"/>
          <w:lang w:val="bg-BG"/>
        </w:rPr>
        <w:t>определението</w:t>
      </w:r>
      <w:r w:rsidRPr="00391E3F">
        <w:rPr>
          <w:rFonts w:ascii="Verdana" w:hAnsi="Verdana"/>
          <w:sz w:val="22"/>
          <w:szCs w:val="22"/>
          <w:lang w:val="bg-BG"/>
        </w:rPr>
        <w:t>, с което е допуснато предварително изпълнение на това решение, но не преди изтичане на 14-дневен срок от уведомяването на заинтересованите кандидати и/или заинтересованите участници за решението за определяне на изпълнител.</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Възложителят може да сключи договор за обществена поръчка преди изтичането на 14-дневния срок от уведомяването на заинтересованите кандидати и/или заинтересованите участници за решението за определяне на изпълнител в когато: определеният за изпълнител е единственият заинтересован участник и няма заинтересовани кандидата, или</w:t>
      </w:r>
    </w:p>
    <w:p w:rsidR="00391E3F" w:rsidRPr="00371108" w:rsidRDefault="00391E3F" w:rsidP="00391E3F">
      <w:pPr>
        <w:ind w:firstLine="851"/>
        <w:jc w:val="both"/>
        <w:rPr>
          <w:rFonts w:ascii="Verdana" w:hAnsi="Verdana"/>
          <w:sz w:val="22"/>
          <w:szCs w:val="22"/>
          <w:lang w:val="bg-BG"/>
        </w:rPr>
      </w:pPr>
      <w:r w:rsidRPr="00391E3F">
        <w:rPr>
          <w:rFonts w:ascii="Verdana" w:hAnsi="Verdana"/>
          <w:sz w:val="22"/>
          <w:szCs w:val="22"/>
          <w:lang w:val="bg-BG"/>
        </w:rPr>
        <w:t>Възложителят няма право да сключи договор с определения изпълнител преди влизането в сила на вс</w:t>
      </w:r>
      <w:r w:rsidR="00371108">
        <w:rPr>
          <w:rFonts w:ascii="Verdana" w:hAnsi="Verdana"/>
          <w:sz w:val="22"/>
          <w:szCs w:val="22"/>
          <w:lang w:val="bg-BG"/>
        </w:rPr>
        <w:t>ички решения по процедурата, ос</w:t>
      </w:r>
      <w:r w:rsidRPr="00391E3F">
        <w:rPr>
          <w:rFonts w:ascii="Verdana" w:hAnsi="Verdana"/>
          <w:sz w:val="22"/>
          <w:szCs w:val="22"/>
          <w:lang w:val="bg-BG"/>
        </w:rPr>
        <w:t xml:space="preserve">вен когато е допуснато предварително изпълнение или когато процедурата е открита на основание </w:t>
      </w:r>
      <w:r w:rsidR="00371108">
        <w:rPr>
          <w:rFonts w:ascii="Verdana" w:hAnsi="Verdana" w:cs="Times New Roman"/>
          <w:sz w:val="22"/>
          <w:szCs w:val="22"/>
          <w:lang w:val="bg-BG"/>
        </w:rPr>
        <w:t>чл. 79,</w:t>
      </w:r>
      <w:r w:rsidRPr="00371108">
        <w:rPr>
          <w:rFonts w:ascii="Verdana" w:hAnsi="Verdana" w:cs="Times New Roman"/>
          <w:sz w:val="22"/>
          <w:szCs w:val="22"/>
          <w:lang w:val="bg-BG"/>
        </w:rPr>
        <w:t xml:space="preserve"> ал. </w:t>
      </w:r>
      <w:r w:rsidR="00371108" w:rsidRPr="00371108">
        <w:rPr>
          <w:rFonts w:ascii="Verdana" w:hAnsi="Verdana" w:cs="Times New Roman"/>
          <w:sz w:val="22"/>
          <w:szCs w:val="22"/>
          <w:lang w:val="bg-BG"/>
        </w:rPr>
        <w:t>1,</w:t>
      </w:r>
      <w:r w:rsidRPr="00371108">
        <w:rPr>
          <w:rFonts w:ascii="Verdana" w:hAnsi="Verdana" w:cs="Times New Roman"/>
          <w:sz w:val="22"/>
          <w:szCs w:val="22"/>
          <w:lang w:val="bg-BG"/>
        </w:rPr>
        <w:t xml:space="preserve"> т. 4</w:t>
      </w:r>
      <w:r w:rsidR="00371108" w:rsidRPr="00371108">
        <w:rPr>
          <w:rFonts w:ascii="Verdana" w:hAnsi="Verdana" w:cs="Times New Roman"/>
          <w:sz w:val="22"/>
          <w:szCs w:val="22"/>
          <w:lang w:val="bg-BG"/>
        </w:rPr>
        <w:t>,</w:t>
      </w:r>
      <w:r w:rsidRPr="00371108">
        <w:rPr>
          <w:rFonts w:ascii="Verdana" w:hAnsi="Verdana" w:cs="Times New Roman"/>
          <w:sz w:val="22"/>
          <w:szCs w:val="22"/>
          <w:lang w:val="bg-BG"/>
        </w:rPr>
        <w:t xml:space="preserve">чл. 138, ал. 1, чл.164, ал. </w:t>
      </w:r>
      <w:r w:rsidR="00371108" w:rsidRPr="00371108">
        <w:rPr>
          <w:rFonts w:ascii="Verdana" w:hAnsi="Verdana" w:cs="Times New Roman"/>
          <w:sz w:val="22"/>
          <w:szCs w:val="22"/>
          <w:lang w:val="bg-BG"/>
        </w:rPr>
        <w:t>1</w:t>
      </w:r>
      <w:r w:rsidRPr="00371108">
        <w:rPr>
          <w:rFonts w:ascii="Verdana" w:hAnsi="Verdana" w:cs="Times New Roman"/>
          <w:sz w:val="22"/>
          <w:szCs w:val="22"/>
          <w:lang w:val="bg-BG"/>
        </w:rPr>
        <w:t xml:space="preserve"> т. 3</w:t>
      </w:r>
      <w:r w:rsidRPr="00371108">
        <w:rPr>
          <w:rFonts w:ascii="Verdana" w:hAnsi="Verdana"/>
          <w:sz w:val="22"/>
          <w:szCs w:val="22"/>
          <w:lang w:val="bg-BG"/>
        </w:rPr>
        <w:t xml:space="preserve"> или</w:t>
      </w:r>
      <w:r w:rsidR="00371108" w:rsidRPr="00371108">
        <w:rPr>
          <w:rFonts w:ascii="Verdana" w:hAnsi="Verdana"/>
          <w:sz w:val="22"/>
          <w:szCs w:val="22"/>
          <w:lang w:val="bg-BG"/>
        </w:rPr>
        <w:t xml:space="preserve"> т.</w:t>
      </w:r>
      <w:r w:rsidRPr="00371108">
        <w:rPr>
          <w:rFonts w:ascii="Verdana" w:hAnsi="Verdana"/>
          <w:sz w:val="22"/>
          <w:szCs w:val="22"/>
          <w:lang w:val="bg-BG"/>
        </w:rPr>
        <w:t xml:space="preserve"> 4, или </w:t>
      </w:r>
      <w:r w:rsidRPr="00371108">
        <w:rPr>
          <w:rFonts w:ascii="Verdana" w:hAnsi="Verdana" w:cs="Times New Roman"/>
          <w:sz w:val="22"/>
          <w:szCs w:val="22"/>
          <w:lang w:val="bg-BG"/>
        </w:rPr>
        <w:t>чл, 182</w:t>
      </w:r>
      <w:r w:rsidR="00371108">
        <w:rPr>
          <w:rFonts w:ascii="Verdana" w:hAnsi="Verdana" w:cs="Times New Roman"/>
          <w:sz w:val="22"/>
          <w:szCs w:val="22"/>
          <w:lang w:val="bg-BG"/>
        </w:rPr>
        <w:t>,</w:t>
      </w:r>
      <w:r w:rsidRPr="00371108">
        <w:rPr>
          <w:rFonts w:ascii="Verdana" w:hAnsi="Verdana" w:cs="Times New Roman"/>
          <w:sz w:val="22"/>
          <w:szCs w:val="22"/>
          <w:lang w:val="bg-BG"/>
        </w:rPr>
        <w:t xml:space="preserve"> ал. 1</w:t>
      </w:r>
      <w:r w:rsidR="00371108">
        <w:rPr>
          <w:rFonts w:ascii="Verdana" w:hAnsi="Verdana" w:cs="Times New Roman"/>
          <w:sz w:val="22"/>
          <w:szCs w:val="22"/>
          <w:lang w:val="bg-BG"/>
        </w:rPr>
        <w:t>,</w:t>
      </w:r>
      <w:r w:rsidRPr="00371108">
        <w:rPr>
          <w:rFonts w:ascii="Verdana" w:hAnsi="Verdana" w:cs="Times New Roman"/>
          <w:sz w:val="22"/>
          <w:szCs w:val="22"/>
          <w:lang w:val="bg-BG"/>
        </w:rPr>
        <w:t xml:space="preserve"> т. 1</w:t>
      </w:r>
      <w:r w:rsidR="00371108" w:rsidRPr="00371108">
        <w:rPr>
          <w:rFonts w:ascii="Verdana" w:hAnsi="Verdana"/>
          <w:sz w:val="22"/>
          <w:szCs w:val="22"/>
          <w:lang w:val="bg-BG"/>
        </w:rPr>
        <w:t xml:space="preserve"> от ЗОП.</w:t>
      </w:r>
    </w:p>
    <w:p w:rsidR="00391E3F" w:rsidRPr="00391E3F" w:rsidRDefault="00391E3F" w:rsidP="00391E3F">
      <w:pPr>
        <w:ind w:firstLine="851"/>
        <w:jc w:val="both"/>
        <w:rPr>
          <w:rFonts w:ascii="Verdana" w:hAnsi="Verdana"/>
          <w:sz w:val="22"/>
          <w:szCs w:val="22"/>
          <w:lang w:val="bg-BG"/>
        </w:rPr>
      </w:pPr>
      <w:r w:rsidRPr="00371108">
        <w:rPr>
          <w:rFonts w:ascii="Verdana" w:hAnsi="Verdana"/>
          <w:sz w:val="22"/>
          <w:szCs w:val="22"/>
          <w:lang w:val="bg-BG"/>
        </w:rPr>
        <w:t>След влизането в сила на решението за избор на изпълнител страните уговарят</w:t>
      </w:r>
      <w:r w:rsidRPr="00391E3F">
        <w:rPr>
          <w:rFonts w:ascii="Verdana" w:hAnsi="Verdana"/>
          <w:sz w:val="22"/>
          <w:szCs w:val="22"/>
          <w:lang w:val="bg-BG"/>
        </w:rPr>
        <w:t xml:space="preserve"> датата и начина за сключване на договора.</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w:t>
      </w:r>
      <w:r w:rsidR="00371108">
        <w:rPr>
          <w:rFonts w:ascii="Verdana" w:hAnsi="Verdana"/>
          <w:sz w:val="22"/>
          <w:szCs w:val="22"/>
          <w:lang w:val="bg-BG"/>
        </w:rPr>
        <w:t>н</w:t>
      </w:r>
      <w:r w:rsidRPr="00391E3F">
        <w:rPr>
          <w:rFonts w:ascii="Verdana" w:hAnsi="Verdana"/>
          <w:sz w:val="22"/>
          <w:szCs w:val="22"/>
          <w:lang w:val="bg-BG"/>
        </w:rPr>
        <w:t xml:space="preserve">е на юридическо лице, договорът за обществена поръчка се </w:t>
      </w:r>
      <w:r w:rsidR="00371108">
        <w:rPr>
          <w:rFonts w:ascii="Verdana" w:hAnsi="Verdana"/>
          <w:sz w:val="22"/>
          <w:szCs w:val="22"/>
          <w:lang w:val="bg-BG"/>
        </w:rPr>
        <w:t>сключва</w:t>
      </w:r>
      <w:r w:rsidRPr="00391E3F">
        <w:rPr>
          <w:rFonts w:ascii="Verdana" w:hAnsi="Verdana"/>
          <w:sz w:val="22"/>
          <w:szCs w:val="22"/>
          <w:lang w:val="bg-BG"/>
        </w:rPr>
        <w:t>,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документа съгласно законодателството на държавата, в която обединението е установено.</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Възложителят прекратява процедурата с мотивирано решение, когато:</w:t>
      </w:r>
    </w:p>
    <w:p w:rsidR="00391E3F" w:rsidRPr="00391E3F" w:rsidRDefault="00371108" w:rsidP="00391E3F">
      <w:pPr>
        <w:ind w:firstLine="851"/>
        <w:jc w:val="both"/>
        <w:rPr>
          <w:rFonts w:ascii="Verdana" w:hAnsi="Verdana"/>
          <w:sz w:val="22"/>
          <w:szCs w:val="22"/>
          <w:lang w:val="bg-BG"/>
        </w:rPr>
      </w:pPr>
      <w:r>
        <w:rPr>
          <w:rFonts w:ascii="Verdana" w:hAnsi="Verdana"/>
          <w:sz w:val="22"/>
          <w:szCs w:val="22"/>
          <w:lang w:val="bg-BG"/>
        </w:rPr>
        <w:t xml:space="preserve">- </w:t>
      </w:r>
      <w:r w:rsidR="00391E3F" w:rsidRPr="00391E3F">
        <w:rPr>
          <w:rFonts w:ascii="Verdana" w:hAnsi="Verdana"/>
          <w:sz w:val="22"/>
          <w:szCs w:val="22"/>
          <w:lang w:val="bg-BG"/>
        </w:rPr>
        <w:t>не е подадена нито една оферта, заявление за участие или конкурсен проект или не се е явил нито един участник за преговори;</w:t>
      </w:r>
    </w:p>
    <w:p w:rsidR="00391E3F" w:rsidRPr="00391E3F" w:rsidRDefault="00371108" w:rsidP="00391E3F">
      <w:pPr>
        <w:ind w:firstLine="851"/>
        <w:jc w:val="both"/>
        <w:rPr>
          <w:rFonts w:ascii="Verdana" w:hAnsi="Verdana"/>
          <w:sz w:val="22"/>
          <w:szCs w:val="22"/>
          <w:lang w:val="bg-BG"/>
        </w:rPr>
      </w:pPr>
      <w:r>
        <w:rPr>
          <w:rFonts w:ascii="Verdana" w:hAnsi="Verdana"/>
          <w:sz w:val="22"/>
          <w:szCs w:val="22"/>
          <w:lang w:val="bg-BG"/>
        </w:rPr>
        <w:t xml:space="preserve">- </w:t>
      </w:r>
      <w:r w:rsidR="00391E3F" w:rsidRPr="00391E3F">
        <w:rPr>
          <w:rFonts w:ascii="Verdana" w:hAnsi="Verdana"/>
          <w:sz w:val="22"/>
          <w:szCs w:val="22"/>
          <w:lang w:val="bg-BG"/>
        </w:rPr>
        <w:t xml:space="preserve">всички оферти или заявления за участие не отговарят на условията за представяне, </w:t>
      </w:r>
      <w:r w:rsidR="00BD2D86" w:rsidRPr="00391E3F">
        <w:rPr>
          <w:rFonts w:ascii="Verdana" w:hAnsi="Verdana"/>
          <w:sz w:val="22"/>
          <w:szCs w:val="22"/>
          <w:lang w:val="bg-BG"/>
        </w:rPr>
        <w:t>включително</w:t>
      </w:r>
      <w:r w:rsidR="00391E3F" w:rsidRPr="00391E3F">
        <w:rPr>
          <w:rFonts w:ascii="Verdana" w:hAnsi="Verdana"/>
          <w:sz w:val="22"/>
          <w:szCs w:val="22"/>
          <w:lang w:val="bg-BG"/>
        </w:rPr>
        <w:t xml:space="preserve"> за форма, начин и срок, или са неподходящи;</w:t>
      </w:r>
    </w:p>
    <w:p w:rsidR="00391E3F" w:rsidRPr="00391E3F" w:rsidRDefault="00371108" w:rsidP="00391E3F">
      <w:pPr>
        <w:ind w:firstLine="851"/>
        <w:jc w:val="both"/>
        <w:rPr>
          <w:rFonts w:ascii="Verdana" w:hAnsi="Verdana"/>
          <w:sz w:val="22"/>
          <w:szCs w:val="22"/>
          <w:lang w:val="bg-BG"/>
        </w:rPr>
      </w:pPr>
      <w:r>
        <w:rPr>
          <w:rFonts w:ascii="Verdana" w:hAnsi="Verdana"/>
          <w:sz w:val="22"/>
          <w:szCs w:val="22"/>
          <w:lang w:val="bg-BG"/>
        </w:rPr>
        <w:t xml:space="preserve">- </w:t>
      </w:r>
      <w:r w:rsidR="00391E3F" w:rsidRPr="00391E3F">
        <w:rPr>
          <w:rFonts w:ascii="Verdana" w:hAnsi="Verdana"/>
          <w:sz w:val="22"/>
          <w:szCs w:val="22"/>
          <w:lang w:val="bg-BG"/>
        </w:rPr>
        <w:t>всички конкурсни проекти не отговарят на предварително обявените условия от възложителя;</w:t>
      </w:r>
    </w:p>
    <w:p w:rsidR="00391E3F" w:rsidRPr="00391E3F" w:rsidRDefault="00371108" w:rsidP="00391E3F">
      <w:pPr>
        <w:ind w:firstLine="851"/>
        <w:jc w:val="both"/>
        <w:rPr>
          <w:rFonts w:ascii="Verdana" w:hAnsi="Verdana"/>
          <w:sz w:val="22"/>
          <w:szCs w:val="22"/>
          <w:lang w:val="bg-BG"/>
        </w:rPr>
      </w:pPr>
      <w:r>
        <w:rPr>
          <w:rFonts w:ascii="Verdana" w:hAnsi="Verdana"/>
          <w:sz w:val="22"/>
          <w:szCs w:val="22"/>
          <w:lang w:val="bg-BG"/>
        </w:rPr>
        <w:t xml:space="preserve">- </w:t>
      </w:r>
      <w:r w:rsidR="00391E3F" w:rsidRPr="00391E3F">
        <w:rPr>
          <w:rFonts w:ascii="Verdana" w:hAnsi="Verdana"/>
          <w:sz w:val="22"/>
          <w:szCs w:val="22"/>
          <w:lang w:val="bg-BG"/>
        </w:rPr>
        <w:t>първият и вторият класиран участник откаже да сключи договор;</w:t>
      </w:r>
    </w:p>
    <w:p w:rsidR="00391E3F" w:rsidRPr="00371108" w:rsidRDefault="00371108" w:rsidP="00391E3F">
      <w:pPr>
        <w:ind w:firstLine="851"/>
        <w:jc w:val="both"/>
        <w:rPr>
          <w:rFonts w:ascii="Verdana" w:hAnsi="Verdana"/>
          <w:sz w:val="22"/>
          <w:szCs w:val="22"/>
          <w:lang w:val="bg-BG"/>
        </w:rPr>
      </w:pPr>
      <w:r>
        <w:rPr>
          <w:rFonts w:ascii="Verdana" w:hAnsi="Verdana"/>
          <w:sz w:val="22"/>
          <w:szCs w:val="22"/>
          <w:lang w:val="bg-BG"/>
        </w:rPr>
        <w:t xml:space="preserve">- </w:t>
      </w:r>
      <w:r w:rsidR="00391E3F" w:rsidRPr="00391E3F">
        <w:rPr>
          <w:rFonts w:ascii="Verdana" w:hAnsi="Verdana"/>
          <w:sz w:val="22"/>
          <w:szCs w:val="22"/>
          <w:lang w:val="bg-BG"/>
        </w:rPr>
        <w:t xml:space="preserve">са установени нарушения при откриването и </w:t>
      </w:r>
      <w:r w:rsidR="00391E3F" w:rsidRPr="00371108">
        <w:rPr>
          <w:rFonts w:ascii="Verdana" w:hAnsi="Verdana"/>
          <w:sz w:val="22"/>
          <w:szCs w:val="22"/>
          <w:lang w:val="bg-BG"/>
        </w:rPr>
        <w:t>провеждането й, които не могат да бъдат отстранени, без това да промени условията, при които е обявена процедурата;</w:t>
      </w:r>
    </w:p>
    <w:p w:rsidR="00391E3F" w:rsidRPr="00391E3F" w:rsidRDefault="00371108" w:rsidP="00391E3F">
      <w:pPr>
        <w:ind w:firstLine="851"/>
        <w:jc w:val="both"/>
        <w:rPr>
          <w:rFonts w:ascii="Verdana" w:hAnsi="Verdana"/>
          <w:sz w:val="22"/>
          <w:szCs w:val="22"/>
          <w:lang w:val="bg-BG"/>
        </w:rPr>
      </w:pPr>
      <w:r w:rsidRPr="00371108">
        <w:rPr>
          <w:rFonts w:ascii="Verdana" w:hAnsi="Verdana"/>
          <w:sz w:val="22"/>
          <w:szCs w:val="22"/>
          <w:lang w:val="bg-BG"/>
        </w:rPr>
        <w:t xml:space="preserve">- </w:t>
      </w:r>
      <w:r w:rsidR="00391E3F" w:rsidRPr="00371108">
        <w:rPr>
          <w:rFonts w:ascii="Verdana" w:hAnsi="Verdana"/>
          <w:sz w:val="22"/>
          <w:szCs w:val="22"/>
          <w:lang w:val="bg-BG"/>
        </w:rPr>
        <w:t xml:space="preserve">поради неизпълнение на някое от условията по </w:t>
      </w:r>
      <w:r>
        <w:rPr>
          <w:rFonts w:ascii="Verdana" w:hAnsi="Verdana" w:cs="Times New Roman"/>
          <w:sz w:val="22"/>
          <w:szCs w:val="22"/>
          <w:lang w:val="bg-BG"/>
        </w:rPr>
        <w:t>чл. 112,</w:t>
      </w:r>
      <w:r w:rsidR="00391E3F" w:rsidRPr="00371108">
        <w:rPr>
          <w:rFonts w:ascii="Verdana" w:hAnsi="Verdana" w:cs="Times New Roman"/>
          <w:sz w:val="22"/>
          <w:szCs w:val="22"/>
          <w:lang w:val="bg-BG"/>
        </w:rPr>
        <w:t xml:space="preserve"> ал. 1</w:t>
      </w:r>
      <w:r w:rsidR="00391E3F" w:rsidRPr="00391E3F">
        <w:rPr>
          <w:rFonts w:ascii="Verdana" w:hAnsi="Verdana"/>
          <w:sz w:val="22"/>
          <w:szCs w:val="22"/>
          <w:lang w:val="bg-BG"/>
        </w:rPr>
        <w:t xml:space="preserve"> от ЗОП не се сключва договор за обществена поръчка;</w:t>
      </w:r>
    </w:p>
    <w:p w:rsidR="00391E3F" w:rsidRPr="00391E3F" w:rsidRDefault="00371108" w:rsidP="00391E3F">
      <w:pPr>
        <w:ind w:firstLine="851"/>
        <w:jc w:val="both"/>
        <w:rPr>
          <w:rFonts w:ascii="Verdana" w:hAnsi="Verdana"/>
          <w:sz w:val="22"/>
          <w:szCs w:val="22"/>
          <w:lang w:val="bg-BG"/>
        </w:rPr>
      </w:pPr>
      <w:r>
        <w:rPr>
          <w:rFonts w:ascii="Verdana" w:hAnsi="Verdana"/>
          <w:sz w:val="22"/>
          <w:szCs w:val="22"/>
          <w:lang w:val="bg-BG"/>
        </w:rPr>
        <w:t xml:space="preserve">- </w:t>
      </w:r>
      <w:r w:rsidR="00391E3F" w:rsidRPr="00391E3F">
        <w:rPr>
          <w:rFonts w:ascii="Verdana" w:hAnsi="Verdana"/>
          <w:sz w:val="22"/>
          <w:szCs w:val="22"/>
          <w:lang w:val="bg-BG"/>
        </w:rPr>
        <w:t>всички оферти, които отговарят на предварително обявените от възложителя условия, надвишават финансовия ресурс, който той може да осигури;</w:t>
      </w:r>
    </w:p>
    <w:p w:rsidR="00391E3F" w:rsidRPr="00391E3F" w:rsidRDefault="00371108" w:rsidP="00391E3F">
      <w:pPr>
        <w:ind w:firstLine="851"/>
        <w:jc w:val="both"/>
        <w:rPr>
          <w:rFonts w:ascii="Verdana" w:hAnsi="Verdana"/>
          <w:sz w:val="22"/>
          <w:szCs w:val="22"/>
          <w:lang w:val="bg-BG"/>
        </w:rPr>
      </w:pPr>
      <w:r>
        <w:rPr>
          <w:rFonts w:ascii="Verdana" w:hAnsi="Verdana"/>
          <w:sz w:val="22"/>
          <w:szCs w:val="22"/>
          <w:lang w:val="bg-BG"/>
        </w:rPr>
        <w:t xml:space="preserve">- </w:t>
      </w:r>
      <w:r w:rsidR="00391E3F" w:rsidRPr="00391E3F">
        <w:rPr>
          <w:rFonts w:ascii="Verdana" w:hAnsi="Verdana"/>
          <w:sz w:val="22"/>
          <w:szCs w:val="22"/>
          <w:lang w:val="bg-BG"/>
        </w:rPr>
        <w:t xml:space="preserve">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конто </w:t>
      </w:r>
      <w:r w:rsidR="00391E3F" w:rsidRPr="00391E3F">
        <w:rPr>
          <w:rFonts w:ascii="Verdana" w:hAnsi="Verdana"/>
          <w:sz w:val="22"/>
          <w:szCs w:val="22"/>
          <w:lang w:val="bg-BG"/>
        </w:rPr>
        <w:lastRenderedPageBreak/>
        <w:t>възложителят не е могъл да предвиди;</w:t>
      </w:r>
    </w:p>
    <w:p w:rsidR="00391E3F" w:rsidRPr="00391E3F" w:rsidRDefault="00371108" w:rsidP="00391E3F">
      <w:pPr>
        <w:ind w:firstLine="851"/>
        <w:jc w:val="both"/>
        <w:rPr>
          <w:rFonts w:ascii="Verdana" w:hAnsi="Verdana"/>
          <w:sz w:val="22"/>
          <w:szCs w:val="22"/>
          <w:lang w:val="bg-BG"/>
        </w:rPr>
      </w:pPr>
      <w:r>
        <w:rPr>
          <w:rFonts w:ascii="Verdana" w:hAnsi="Verdana"/>
          <w:sz w:val="22"/>
          <w:szCs w:val="22"/>
          <w:lang w:val="bg-BG"/>
        </w:rPr>
        <w:t xml:space="preserve">- </w:t>
      </w:r>
      <w:r w:rsidR="00391E3F" w:rsidRPr="00391E3F">
        <w:rPr>
          <w:rFonts w:ascii="Verdana" w:hAnsi="Verdana"/>
          <w:sz w:val="22"/>
          <w:szCs w:val="22"/>
          <w:lang w:val="bg-BG"/>
        </w:rPr>
        <w:t>са необходим и съществени промени в условията на обявената поръчка, конто биха променили кръга на заинтересованите лица.</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Възложителят може да прекрати процедурата с мотивирано решение, когато:</w:t>
      </w:r>
    </w:p>
    <w:p w:rsidR="00391E3F" w:rsidRPr="00391E3F" w:rsidRDefault="00371108" w:rsidP="00391E3F">
      <w:pPr>
        <w:ind w:firstLine="851"/>
        <w:jc w:val="both"/>
        <w:rPr>
          <w:rFonts w:ascii="Verdana" w:hAnsi="Verdana"/>
          <w:sz w:val="22"/>
          <w:szCs w:val="22"/>
          <w:lang w:val="bg-BG"/>
        </w:rPr>
      </w:pPr>
      <w:r>
        <w:rPr>
          <w:rFonts w:ascii="Verdana" w:hAnsi="Verdana"/>
          <w:sz w:val="22"/>
          <w:szCs w:val="22"/>
          <w:lang w:val="bg-BG"/>
        </w:rPr>
        <w:t xml:space="preserve">- </w:t>
      </w:r>
      <w:r w:rsidR="00391E3F" w:rsidRPr="00391E3F">
        <w:rPr>
          <w:rFonts w:ascii="Verdana" w:hAnsi="Verdana"/>
          <w:sz w:val="22"/>
          <w:szCs w:val="22"/>
          <w:lang w:val="bg-BG"/>
        </w:rPr>
        <w:t>е подадена само една оферта, заявление за участие или конкурсен проект;</w:t>
      </w:r>
    </w:p>
    <w:p w:rsidR="00391E3F" w:rsidRPr="00391E3F" w:rsidRDefault="00371108" w:rsidP="00391E3F">
      <w:pPr>
        <w:ind w:firstLine="851"/>
        <w:jc w:val="both"/>
        <w:rPr>
          <w:rFonts w:ascii="Verdana" w:hAnsi="Verdana"/>
          <w:sz w:val="22"/>
          <w:szCs w:val="22"/>
          <w:lang w:val="bg-BG"/>
        </w:rPr>
      </w:pPr>
      <w:r>
        <w:rPr>
          <w:rFonts w:ascii="Verdana" w:hAnsi="Verdana"/>
          <w:sz w:val="22"/>
          <w:szCs w:val="22"/>
          <w:lang w:val="bg-BG"/>
        </w:rPr>
        <w:t xml:space="preserve">- </w:t>
      </w:r>
      <w:r w:rsidR="00391E3F" w:rsidRPr="00391E3F">
        <w:rPr>
          <w:rFonts w:ascii="Verdana" w:hAnsi="Verdana"/>
          <w:sz w:val="22"/>
          <w:szCs w:val="22"/>
          <w:lang w:val="bg-BG"/>
        </w:rPr>
        <w:t>има само едно подходящо заявление за участие или една подходяща оферта;</w:t>
      </w:r>
    </w:p>
    <w:p w:rsidR="00391E3F" w:rsidRPr="00391E3F" w:rsidRDefault="00371108" w:rsidP="00391E3F">
      <w:pPr>
        <w:ind w:firstLine="851"/>
        <w:jc w:val="both"/>
        <w:rPr>
          <w:rFonts w:ascii="Verdana" w:hAnsi="Verdana"/>
          <w:sz w:val="22"/>
          <w:szCs w:val="22"/>
          <w:lang w:val="bg-BG"/>
        </w:rPr>
      </w:pPr>
      <w:r>
        <w:rPr>
          <w:rFonts w:ascii="Verdana" w:hAnsi="Verdana"/>
          <w:sz w:val="22"/>
          <w:szCs w:val="22"/>
          <w:lang w:val="bg-BG"/>
        </w:rPr>
        <w:t xml:space="preserve">- </w:t>
      </w:r>
      <w:r w:rsidR="00391E3F" w:rsidRPr="00391E3F">
        <w:rPr>
          <w:rFonts w:ascii="Verdana" w:hAnsi="Verdana"/>
          <w:sz w:val="22"/>
          <w:szCs w:val="22"/>
          <w:lang w:val="bg-BG"/>
        </w:rPr>
        <w:t>има само един конкурсен проект, който отговаря на предварително обявените условия от възложителя;</w:t>
      </w:r>
    </w:p>
    <w:p w:rsidR="00391E3F" w:rsidRPr="00391E3F" w:rsidRDefault="00371108" w:rsidP="00391E3F">
      <w:pPr>
        <w:ind w:firstLine="851"/>
        <w:jc w:val="both"/>
        <w:rPr>
          <w:rFonts w:ascii="Verdana" w:hAnsi="Verdana"/>
          <w:sz w:val="22"/>
          <w:szCs w:val="22"/>
          <w:lang w:val="bg-BG"/>
        </w:rPr>
      </w:pPr>
      <w:r>
        <w:rPr>
          <w:rFonts w:ascii="Verdana" w:hAnsi="Verdana"/>
          <w:sz w:val="22"/>
          <w:szCs w:val="22"/>
          <w:lang w:val="bg-BG"/>
        </w:rPr>
        <w:t xml:space="preserve">- </w:t>
      </w:r>
      <w:r w:rsidR="00391E3F" w:rsidRPr="00391E3F">
        <w:rPr>
          <w:rFonts w:ascii="Verdana" w:hAnsi="Verdana"/>
          <w:sz w:val="22"/>
          <w:szCs w:val="22"/>
          <w:lang w:val="bg-BG"/>
        </w:rPr>
        <w:t>участникът, класиран на първо място:</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а)</w:t>
      </w:r>
      <w:r w:rsidRPr="00391E3F">
        <w:rPr>
          <w:rFonts w:ascii="Verdana" w:hAnsi="Verdana"/>
          <w:sz w:val="22"/>
          <w:szCs w:val="22"/>
          <w:lang w:val="bg-BG"/>
        </w:rPr>
        <w:tab/>
        <w:t>откаже да сключи договор;</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б)</w:t>
      </w:r>
      <w:r w:rsidRPr="00391E3F">
        <w:rPr>
          <w:rFonts w:ascii="Verdana" w:hAnsi="Verdana"/>
          <w:sz w:val="22"/>
          <w:szCs w:val="22"/>
          <w:lang w:val="bg-BG"/>
        </w:rPr>
        <w:tab/>
        <w:t xml:space="preserve">не изпълни някое от условията по </w:t>
      </w:r>
      <w:r w:rsidR="00371108">
        <w:rPr>
          <w:rFonts w:ascii="Verdana" w:hAnsi="Verdana" w:cs="Times New Roman"/>
          <w:sz w:val="22"/>
          <w:szCs w:val="22"/>
          <w:lang w:val="bg-BG"/>
        </w:rPr>
        <w:t xml:space="preserve">чл. 112, </w:t>
      </w:r>
      <w:r w:rsidRPr="00371108">
        <w:rPr>
          <w:rFonts w:ascii="Verdana" w:hAnsi="Verdana" w:cs="Times New Roman"/>
          <w:sz w:val="22"/>
          <w:szCs w:val="22"/>
          <w:lang w:val="bg-BG"/>
        </w:rPr>
        <w:t>ал. 1</w:t>
      </w:r>
      <w:r w:rsidRPr="00391E3F">
        <w:rPr>
          <w:rFonts w:ascii="Verdana" w:hAnsi="Verdana"/>
          <w:sz w:val="22"/>
          <w:szCs w:val="22"/>
          <w:lang w:val="bg-BG"/>
        </w:rPr>
        <w:t xml:space="preserve"> от ЗОП, или</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в)</w:t>
      </w:r>
      <w:r w:rsidRPr="00391E3F">
        <w:rPr>
          <w:rFonts w:ascii="Verdana" w:hAnsi="Verdana"/>
          <w:sz w:val="22"/>
          <w:szCs w:val="22"/>
          <w:lang w:val="bg-BG"/>
        </w:rPr>
        <w:tab/>
        <w:t>не докаже, че не са налице основания за отстраняване от процедурата.</w:t>
      </w:r>
    </w:p>
    <w:p w:rsidR="00391E3F" w:rsidRPr="00391E3F" w:rsidRDefault="00371108" w:rsidP="00391E3F">
      <w:pPr>
        <w:ind w:firstLine="851"/>
        <w:jc w:val="both"/>
        <w:rPr>
          <w:rFonts w:ascii="Verdana" w:hAnsi="Verdana"/>
          <w:sz w:val="22"/>
          <w:szCs w:val="22"/>
          <w:lang w:val="bg-BG"/>
        </w:rPr>
      </w:pPr>
      <w:r>
        <w:rPr>
          <w:rFonts w:ascii="Verdana" w:hAnsi="Verdana"/>
          <w:sz w:val="22"/>
          <w:szCs w:val="22"/>
          <w:lang w:val="bg-BG"/>
        </w:rPr>
        <w:t>В случаи</w:t>
      </w:r>
      <w:r w:rsidR="00391E3F" w:rsidRPr="00391E3F">
        <w:rPr>
          <w:rFonts w:ascii="Verdana" w:hAnsi="Verdana"/>
          <w:sz w:val="22"/>
          <w:szCs w:val="22"/>
          <w:lang w:val="bg-BG"/>
        </w:rPr>
        <w:t>те</w:t>
      </w:r>
      <w:r>
        <w:rPr>
          <w:rFonts w:ascii="Verdana" w:hAnsi="Verdana"/>
          <w:sz w:val="22"/>
          <w:szCs w:val="22"/>
          <w:lang w:val="bg-BG"/>
        </w:rPr>
        <w:t xml:space="preserve">, когато процедурата се прекратява поради това, че </w:t>
      </w:r>
      <w:r w:rsidRPr="00391E3F">
        <w:rPr>
          <w:rFonts w:ascii="Verdana" w:hAnsi="Verdana"/>
          <w:sz w:val="22"/>
          <w:szCs w:val="22"/>
          <w:lang w:val="bg-BG"/>
        </w:rPr>
        <w:t>всички оферти, които отговарят на предварително обявените от възложителя условия, надвишават финансовия ресурс, който той може да осигури</w:t>
      </w:r>
      <w:r>
        <w:rPr>
          <w:rFonts w:ascii="Verdana" w:hAnsi="Verdana"/>
          <w:sz w:val="22"/>
          <w:szCs w:val="22"/>
          <w:lang w:val="bg-BG"/>
        </w:rPr>
        <w:t xml:space="preserve">, </w:t>
      </w:r>
      <w:r w:rsidR="00391E3F" w:rsidRPr="00391E3F">
        <w:rPr>
          <w:rFonts w:ascii="Verdana" w:hAnsi="Verdana"/>
          <w:sz w:val="22"/>
          <w:szCs w:val="22"/>
          <w:lang w:val="bg-BG"/>
        </w:rPr>
        <w:t xml:space="preserve">възложителят задължително </w:t>
      </w:r>
      <w:r>
        <w:rPr>
          <w:rFonts w:ascii="Verdana" w:hAnsi="Verdana"/>
          <w:sz w:val="22"/>
          <w:szCs w:val="22"/>
          <w:lang w:val="bg-BG"/>
        </w:rPr>
        <w:t xml:space="preserve">включва </w:t>
      </w:r>
      <w:r w:rsidR="00391E3F" w:rsidRPr="00391E3F">
        <w:rPr>
          <w:rFonts w:ascii="Verdana" w:hAnsi="Verdana"/>
          <w:sz w:val="22"/>
          <w:szCs w:val="22"/>
          <w:lang w:val="bg-BG"/>
        </w:rPr>
        <w:t>в решението най-ниската предложена цена и не може да сключва договор със същия предмет за цена, равна или по- голяма от посочената в решението, при провеждане на следваща процедура в рамките на същата година.</w:t>
      </w:r>
    </w:p>
    <w:p w:rsidR="00391E3F" w:rsidRPr="00391E3F" w:rsidRDefault="00391E3F" w:rsidP="00391E3F">
      <w:pPr>
        <w:ind w:firstLine="851"/>
        <w:jc w:val="both"/>
        <w:rPr>
          <w:rFonts w:ascii="Verdana" w:hAnsi="Verdana"/>
          <w:sz w:val="22"/>
          <w:szCs w:val="22"/>
          <w:lang w:val="bg-BG"/>
        </w:rPr>
      </w:pPr>
      <w:r w:rsidRPr="00391E3F">
        <w:rPr>
          <w:rFonts w:ascii="Verdana" w:hAnsi="Verdana"/>
          <w:sz w:val="22"/>
          <w:szCs w:val="22"/>
          <w:lang w:val="bg-BG"/>
        </w:rPr>
        <w:t>Когато първо</w:t>
      </w:r>
      <w:r w:rsidR="00371108">
        <w:rPr>
          <w:rFonts w:ascii="Verdana" w:hAnsi="Verdana"/>
          <w:sz w:val="22"/>
          <w:szCs w:val="22"/>
          <w:lang w:val="bg-BG"/>
        </w:rPr>
        <w:t>начал</w:t>
      </w:r>
      <w:r w:rsidRPr="00391E3F">
        <w:rPr>
          <w:rFonts w:ascii="Verdana" w:hAnsi="Verdana"/>
          <w:sz w:val="22"/>
          <w:szCs w:val="22"/>
          <w:lang w:val="bg-BG"/>
        </w:rPr>
        <w:t>но обявената процедура е прек</w:t>
      </w:r>
      <w:r w:rsidR="00371108">
        <w:rPr>
          <w:rFonts w:ascii="Verdana" w:hAnsi="Verdana"/>
          <w:sz w:val="22"/>
          <w:szCs w:val="22"/>
          <w:lang w:val="bg-BG"/>
        </w:rPr>
        <w:t>рате</w:t>
      </w:r>
      <w:r w:rsidRPr="00391E3F">
        <w:rPr>
          <w:rFonts w:ascii="Verdana" w:hAnsi="Verdana"/>
          <w:sz w:val="22"/>
          <w:szCs w:val="22"/>
          <w:lang w:val="bg-BG"/>
        </w:rPr>
        <w:t>на, възложителят може да открие нова процедура за възлагане на обществена поръчка със същия предмет само ако решението за прекратяване е влязло в сила.</w:t>
      </w:r>
    </w:p>
    <w:p w:rsidR="00391E3F" w:rsidRDefault="00391E3F" w:rsidP="00391E3F">
      <w:pPr>
        <w:widowControl/>
        <w:autoSpaceDE w:val="0"/>
        <w:autoSpaceDN w:val="0"/>
        <w:adjustRightInd w:val="0"/>
        <w:ind w:firstLine="851"/>
        <w:jc w:val="both"/>
        <w:rPr>
          <w:rFonts w:ascii="Verdana" w:hAnsi="Verdana"/>
          <w:sz w:val="22"/>
          <w:szCs w:val="22"/>
          <w:lang w:val="bg-BG"/>
        </w:rPr>
      </w:pPr>
      <w:r w:rsidRPr="00391E3F">
        <w:rPr>
          <w:rFonts w:ascii="Verdana" w:hAnsi="Verdana"/>
          <w:sz w:val="22"/>
          <w:szCs w:val="22"/>
          <w:lang w:val="bg-BG"/>
        </w:rPr>
        <w:t xml:space="preserve">Възложителят може да отмени влязлото в сила решение за определяне на изпълнител и да издаде решение за прекратяване на процедурата, когато преди </w:t>
      </w:r>
      <w:r w:rsidR="006F6315">
        <w:rPr>
          <w:rFonts w:ascii="Verdana" w:hAnsi="Verdana"/>
          <w:sz w:val="22"/>
          <w:szCs w:val="22"/>
          <w:lang w:val="bg-BG"/>
        </w:rPr>
        <w:t xml:space="preserve">сключването </w:t>
      </w:r>
      <w:r w:rsidRPr="00391E3F">
        <w:rPr>
          <w:rFonts w:ascii="Verdana" w:hAnsi="Verdana"/>
          <w:sz w:val="22"/>
          <w:szCs w:val="22"/>
          <w:lang w:val="bg-BG"/>
        </w:rPr>
        <w:t>на договора възникне обстоятелство по чл.110, ал. 1, т. 4, 6 и 8 или ал. 2, т. 4 от ЗОП.</w:t>
      </w:r>
    </w:p>
    <w:p w:rsidR="006770D1" w:rsidRPr="006770D1" w:rsidRDefault="006770D1" w:rsidP="006770D1">
      <w:pPr>
        <w:widowControl/>
        <w:ind w:firstLine="851"/>
        <w:jc w:val="both"/>
        <w:rPr>
          <w:rFonts w:ascii="Verdana" w:eastAsia="Times New Roman" w:hAnsi="Verdana" w:cs="Times New Roman"/>
          <w:color w:val="auto"/>
          <w:sz w:val="22"/>
          <w:szCs w:val="22"/>
          <w:lang w:val="bg-BG" w:eastAsia="bg-BG" w:bidi="ar-SA"/>
        </w:rPr>
      </w:pPr>
      <w:r w:rsidRPr="006770D1">
        <w:rPr>
          <w:rFonts w:ascii="Verdana" w:eastAsia="Times New Roman" w:hAnsi="Verdana" w:cs="Times New Roman"/>
          <w:color w:val="auto"/>
          <w:sz w:val="22"/>
          <w:szCs w:val="22"/>
          <w:lang w:val="bg-BG" w:eastAsia="bg-BG" w:bidi="ar-SA"/>
        </w:rPr>
        <w:t xml:space="preserve">За допълнителна информация:тел. </w:t>
      </w:r>
      <w:r w:rsidR="00E50349">
        <w:rPr>
          <w:rFonts w:ascii="Verdana" w:eastAsia="Times New Roman" w:hAnsi="Verdana" w:cs="Times New Roman"/>
          <w:color w:val="auto"/>
          <w:sz w:val="22"/>
          <w:szCs w:val="22"/>
          <w:lang w:val="bg-BG" w:eastAsia="bg-BG" w:bidi="ar-SA"/>
        </w:rPr>
        <w:t>02/9917267</w:t>
      </w:r>
    </w:p>
    <w:sectPr w:rsidR="006770D1" w:rsidRPr="006770D1" w:rsidSect="00335DC7">
      <w:footerReference w:type="even" r:id="rId10"/>
      <w:footerReference w:type="default" r:id="rId11"/>
      <w:pgSz w:w="11900" w:h="16840"/>
      <w:pgMar w:top="709" w:right="843" w:bottom="709" w:left="993"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48AE" w:rsidRDefault="001348AE">
      <w:r>
        <w:separator/>
      </w:r>
    </w:p>
  </w:endnote>
  <w:endnote w:type="continuationSeparator" w:id="1">
    <w:p w:rsidR="001348AE" w:rsidRDefault="00134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01901"/>
      <w:docPartObj>
        <w:docPartGallery w:val="Page Numbers (Bottom of Page)"/>
        <w:docPartUnique/>
      </w:docPartObj>
    </w:sdtPr>
    <w:sdtContent>
      <w:p w:rsidR="00A3300A" w:rsidRDefault="00FB7449">
        <w:pPr>
          <w:pStyle w:val="Footer"/>
          <w:jc w:val="center"/>
        </w:pPr>
        <w:fldSimple w:instr=" PAGE   \* MERGEFORMAT ">
          <w:r w:rsidR="00E5533B">
            <w:rPr>
              <w:noProof/>
            </w:rPr>
            <w:t>6</w:t>
          </w:r>
        </w:fldSimple>
      </w:p>
    </w:sdtContent>
  </w:sdt>
  <w:p w:rsidR="00A3300A" w:rsidRDefault="00A3300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01900"/>
      <w:docPartObj>
        <w:docPartGallery w:val="Page Numbers (Bottom of Page)"/>
        <w:docPartUnique/>
      </w:docPartObj>
    </w:sdtPr>
    <w:sdtContent>
      <w:p w:rsidR="00A3300A" w:rsidRDefault="00FB7449">
        <w:pPr>
          <w:pStyle w:val="Footer"/>
          <w:jc w:val="right"/>
        </w:pPr>
        <w:fldSimple w:instr=" PAGE   \* MERGEFORMAT ">
          <w:r w:rsidR="00E5533B">
            <w:rPr>
              <w:noProof/>
            </w:rPr>
            <w:t>5</w:t>
          </w:r>
        </w:fldSimple>
      </w:p>
    </w:sdtContent>
  </w:sdt>
  <w:p w:rsidR="00A3300A" w:rsidRDefault="00A330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48AE" w:rsidRDefault="001348AE"/>
  </w:footnote>
  <w:footnote w:type="continuationSeparator" w:id="1">
    <w:p w:rsidR="001348AE" w:rsidRDefault="001348AE"/>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474F5"/>
    <w:multiLevelType w:val="hybridMultilevel"/>
    <w:tmpl w:val="AD369B0A"/>
    <w:lvl w:ilvl="0" w:tplc="B31A6D5A">
      <w:start w:val="1"/>
      <w:numFmt w:val="decimal"/>
      <w:lvlText w:val="%1."/>
      <w:lvlJc w:val="left"/>
      <w:pPr>
        <w:tabs>
          <w:tab w:val="num" w:pos="1065"/>
        </w:tabs>
        <w:ind w:left="1065" w:hanging="360"/>
      </w:pPr>
      <w:rPr>
        <w:rFonts w:hint="default"/>
      </w:rPr>
    </w:lvl>
    <w:lvl w:ilvl="1" w:tplc="04020019">
      <w:start w:val="1"/>
      <w:numFmt w:val="lowerLetter"/>
      <w:lvlText w:val="%2."/>
      <w:lvlJc w:val="left"/>
      <w:pPr>
        <w:tabs>
          <w:tab w:val="num" w:pos="1785"/>
        </w:tabs>
        <w:ind w:left="1785" w:hanging="360"/>
      </w:pPr>
    </w:lvl>
    <w:lvl w:ilvl="2" w:tplc="0402001B">
      <w:start w:val="1"/>
      <w:numFmt w:val="lowerRoman"/>
      <w:lvlText w:val="%3."/>
      <w:lvlJc w:val="right"/>
      <w:pPr>
        <w:tabs>
          <w:tab w:val="num" w:pos="2505"/>
        </w:tabs>
        <w:ind w:left="2505" w:hanging="180"/>
      </w:pPr>
    </w:lvl>
    <w:lvl w:ilvl="3" w:tplc="0402000F">
      <w:start w:val="1"/>
      <w:numFmt w:val="decimal"/>
      <w:lvlText w:val="%4."/>
      <w:lvlJc w:val="left"/>
      <w:pPr>
        <w:tabs>
          <w:tab w:val="num" w:pos="3225"/>
        </w:tabs>
        <w:ind w:left="3225" w:hanging="360"/>
      </w:pPr>
    </w:lvl>
    <w:lvl w:ilvl="4" w:tplc="04020019">
      <w:start w:val="1"/>
      <w:numFmt w:val="lowerLetter"/>
      <w:lvlText w:val="%5."/>
      <w:lvlJc w:val="left"/>
      <w:pPr>
        <w:tabs>
          <w:tab w:val="num" w:pos="3945"/>
        </w:tabs>
        <w:ind w:left="3945" w:hanging="360"/>
      </w:pPr>
    </w:lvl>
    <w:lvl w:ilvl="5" w:tplc="0402001B">
      <w:start w:val="1"/>
      <w:numFmt w:val="lowerRoman"/>
      <w:lvlText w:val="%6."/>
      <w:lvlJc w:val="right"/>
      <w:pPr>
        <w:tabs>
          <w:tab w:val="num" w:pos="4665"/>
        </w:tabs>
        <w:ind w:left="4665" w:hanging="180"/>
      </w:pPr>
    </w:lvl>
    <w:lvl w:ilvl="6" w:tplc="0402000F">
      <w:start w:val="1"/>
      <w:numFmt w:val="decimal"/>
      <w:lvlText w:val="%7."/>
      <w:lvlJc w:val="left"/>
      <w:pPr>
        <w:tabs>
          <w:tab w:val="num" w:pos="5385"/>
        </w:tabs>
        <w:ind w:left="5385" w:hanging="360"/>
      </w:pPr>
    </w:lvl>
    <w:lvl w:ilvl="7" w:tplc="04020019">
      <w:start w:val="1"/>
      <w:numFmt w:val="lowerLetter"/>
      <w:lvlText w:val="%8."/>
      <w:lvlJc w:val="left"/>
      <w:pPr>
        <w:tabs>
          <w:tab w:val="num" w:pos="6105"/>
        </w:tabs>
        <w:ind w:left="6105" w:hanging="360"/>
      </w:pPr>
    </w:lvl>
    <w:lvl w:ilvl="8" w:tplc="0402001B">
      <w:start w:val="1"/>
      <w:numFmt w:val="lowerRoman"/>
      <w:lvlText w:val="%9."/>
      <w:lvlJc w:val="right"/>
      <w:pPr>
        <w:tabs>
          <w:tab w:val="num" w:pos="6825"/>
        </w:tabs>
        <w:ind w:left="6825" w:hanging="180"/>
      </w:pPr>
    </w:lvl>
  </w:abstractNum>
  <w:abstractNum w:abstractNumId="1">
    <w:nsid w:val="0E86574C"/>
    <w:multiLevelType w:val="hybridMultilevel"/>
    <w:tmpl w:val="DD70A4A8"/>
    <w:lvl w:ilvl="0" w:tplc="0402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32D6829"/>
    <w:multiLevelType w:val="multilevel"/>
    <w:tmpl w:val="6D5264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470240"/>
    <w:multiLevelType w:val="hybridMultilevel"/>
    <w:tmpl w:val="68088E4C"/>
    <w:lvl w:ilvl="0" w:tplc="0402000B">
      <w:start w:val="1"/>
      <w:numFmt w:val="bullet"/>
      <w:lvlText w:val=""/>
      <w:lvlJc w:val="left"/>
      <w:pPr>
        <w:ind w:left="3054"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40DC6D85"/>
    <w:multiLevelType w:val="hybridMultilevel"/>
    <w:tmpl w:val="86C49108"/>
    <w:lvl w:ilvl="0" w:tplc="0402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7E60AB5"/>
    <w:multiLevelType w:val="hybridMultilevel"/>
    <w:tmpl w:val="B04CD42E"/>
    <w:lvl w:ilvl="0" w:tplc="0402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8860FF4"/>
    <w:multiLevelType w:val="multilevel"/>
    <w:tmpl w:val="52A4CD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22D543D"/>
    <w:multiLevelType w:val="multilevel"/>
    <w:tmpl w:val="BF0A6C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7BF086F"/>
    <w:multiLevelType w:val="hybridMultilevel"/>
    <w:tmpl w:val="298EA92C"/>
    <w:lvl w:ilvl="0" w:tplc="91D28CCE">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0">
    <w:nsid w:val="5AF37179"/>
    <w:multiLevelType w:val="multilevel"/>
    <w:tmpl w:val="062C20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933ADB"/>
    <w:multiLevelType w:val="hybridMultilevel"/>
    <w:tmpl w:val="EF623B8A"/>
    <w:lvl w:ilvl="0" w:tplc="68668B28">
      <w:start w:val="1"/>
      <w:numFmt w:val="decimal"/>
      <w:lvlText w:val="%1."/>
      <w:lvlJc w:val="left"/>
      <w:pPr>
        <w:ind w:left="927" w:hanging="360"/>
      </w:pPr>
      <w:rPr>
        <w:rFonts w:hint="default"/>
        <w:b/>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nsid w:val="66343369"/>
    <w:multiLevelType w:val="multilevel"/>
    <w:tmpl w:val="FDF655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C8C6B47"/>
    <w:multiLevelType w:val="hybridMultilevel"/>
    <w:tmpl w:val="DB5260DA"/>
    <w:lvl w:ilvl="0" w:tplc="77EAC6D2">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num w:numId="1">
    <w:abstractNumId w:val="8"/>
  </w:num>
  <w:num w:numId="2">
    <w:abstractNumId w:val="2"/>
  </w:num>
  <w:num w:numId="3">
    <w:abstractNumId w:val="10"/>
  </w:num>
  <w:num w:numId="4">
    <w:abstractNumId w:val="7"/>
  </w:num>
  <w:num w:numId="5">
    <w:abstractNumId w:val="13"/>
  </w:num>
  <w:num w:numId="6">
    <w:abstractNumId w:val="0"/>
  </w:num>
  <w:num w:numId="7">
    <w:abstractNumId w:val="4"/>
  </w:num>
  <w:num w:numId="8">
    <w:abstractNumId w:val="1"/>
  </w:num>
  <w:num w:numId="9">
    <w:abstractNumId w:val="6"/>
  </w:num>
  <w:num w:numId="10">
    <w:abstractNumId w:val="3"/>
  </w:num>
  <w:num w:numId="11">
    <w:abstractNumId w:val="5"/>
  </w:num>
  <w:num w:numId="12">
    <w:abstractNumId w:val="11"/>
  </w:num>
  <w:num w:numId="13">
    <w:abstractNumId w:val="9"/>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defaultTabStop w:val="708"/>
  <w:hyphenationZone w:val="425"/>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
  <w:rsids>
    <w:rsidRoot w:val="000D3F0F"/>
    <w:rsid w:val="0001163A"/>
    <w:rsid w:val="00035634"/>
    <w:rsid w:val="000633B3"/>
    <w:rsid w:val="000828E8"/>
    <w:rsid w:val="00083630"/>
    <w:rsid w:val="00083E67"/>
    <w:rsid w:val="000908CF"/>
    <w:rsid w:val="000934A0"/>
    <w:rsid w:val="00093C39"/>
    <w:rsid w:val="000A07CC"/>
    <w:rsid w:val="000A64FF"/>
    <w:rsid w:val="000C4802"/>
    <w:rsid w:val="000D1802"/>
    <w:rsid w:val="000D3F0F"/>
    <w:rsid w:val="000E294E"/>
    <w:rsid w:val="000F05E8"/>
    <w:rsid w:val="00100950"/>
    <w:rsid w:val="001348AE"/>
    <w:rsid w:val="001700EC"/>
    <w:rsid w:val="00181C9E"/>
    <w:rsid w:val="001911A8"/>
    <w:rsid w:val="0019164B"/>
    <w:rsid w:val="00193F69"/>
    <w:rsid w:val="001A7484"/>
    <w:rsid w:val="001B1267"/>
    <w:rsid w:val="001D49DD"/>
    <w:rsid w:val="001D4F76"/>
    <w:rsid w:val="001D6FE9"/>
    <w:rsid w:val="001D7E13"/>
    <w:rsid w:val="001E007B"/>
    <w:rsid w:val="001E0B4F"/>
    <w:rsid w:val="001F1FF0"/>
    <w:rsid w:val="00200551"/>
    <w:rsid w:val="00203213"/>
    <w:rsid w:val="00213880"/>
    <w:rsid w:val="00245DBA"/>
    <w:rsid w:val="00246501"/>
    <w:rsid w:val="0024768D"/>
    <w:rsid w:val="002620B0"/>
    <w:rsid w:val="00262388"/>
    <w:rsid w:val="00277DEF"/>
    <w:rsid w:val="00290DCC"/>
    <w:rsid w:val="002A04F8"/>
    <w:rsid w:val="002B68A5"/>
    <w:rsid w:val="002C6E45"/>
    <w:rsid w:val="002E1541"/>
    <w:rsid w:val="002F38B8"/>
    <w:rsid w:val="002F446C"/>
    <w:rsid w:val="00314001"/>
    <w:rsid w:val="003264B1"/>
    <w:rsid w:val="00335DC7"/>
    <w:rsid w:val="003551D1"/>
    <w:rsid w:val="00355E58"/>
    <w:rsid w:val="00365C75"/>
    <w:rsid w:val="00367C6C"/>
    <w:rsid w:val="00367FCF"/>
    <w:rsid w:val="00371108"/>
    <w:rsid w:val="00386DAF"/>
    <w:rsid w:val="00390F6A"/>
    <w:rsid w:val="00391E3F"/>
    <w:rsid w:val="00397515"/>
    <w:rsid w:val="00397D09"/>
    <w:rsid w:val="003A2D97"/>
    <w:rsid w:val="003A64C7"/>
    <w:rsid w:val="003B022C"/>
    <w:rsid w:val="003C219F"/>
    <w:rsid w:val="003E166D"/>
    <w:rsid w:val="003E4D78"/>
    <w:rsid w:val="003E6A0A"/>
    <w:rsid w:val="003F270A"/>
    <w:rsid w:val="003F318E"/>
    <w:rsid w:val="003F4537"/>
    <w:rsid w:val="004014F9"/>
    <w:rsid w:val="004322E9"/>
    <w:rsid w:val="00446E81"/>
    <w:rsid w:val="004B1FE2"/>
    <w:rsid w:val="004C07A1"/>
    <w:rsid w:val="004C6766"/>
    <w:rsid w:val="004E6E0F"/>
    <w:rsid w:val="004E7662"/>
    <w:rsid w:val="004F4B69"/>
    <w:rsid w:val="00525396"/>
    <w:rsid w:val="005329D5"/>
    <w:rsid w:val="00550551"/>
    <w:rsid w:val="005574FF"/>
    <w:rsid w:val="005775B7"/>
    <w:rsid w:val="005935AF"/>
    <w:rsid w:val="005C4050"/>
    <w:rsid w:val="005D3ECD"/>
    <w:rsid w:val="005F7762"/>
    <w:rsid w:val="00602A2A"/>
    <w:rsid w:val="00603A27"/>
    <w:rsid w:val="00611FD3"/>
    <w:rsid w:val="0062112E"/>
    <w:rsid w:val="006375F3"/>
    <w:rsid w:val="00637626"/>
    <w:rsid w:val="00643ADE"/>
    <w:rsid w:val="00651176"/>
    <w:rsid w:val="00652408"/>
    <w:rsid w:val="006770D1"/>
    <w:rsid w:val="00683E09"/>
    <w:rsid w:val="0068775A"/>
    <w:rsid w:val="00696BE6"/>
    <w:rsid w:val="006979AB"/>
    <w:rsid w:val="006A1CB3"/>
    <w:rsid w:val="006B026D"/>
    <w:rsid w:val="006B1F1E"/>
    <w:rsid w:val="006C02EF"/>
    <w:rsid w:val="006C5DB6"/>
    <w:rsid w:val="006E2489"/>
    <w:rsid w:val="006F6315"/>
    <w:rsid w:val="007011EC"/>
    <w:rsid w:val="00717415"/>
    <w:rsid w:val="007206F4"/>
    <w:rsid w:val="00722F1D"/>
    <w:rsid w:val="00723D4D"/>
    <w:rsid w:val="00731812"/>
    <w:rsid w:val="007471B7"/>
    <w:rsid w:val="00750D18"/>
    <w:rsid w:val="0075256A"/>
    <w:rsid w:val="00755872"/>
    <w:rsid w:val="0076063B"/>
    <w:rsid w:val="0076598C"/>
    <w:rsid w:val="00772528"/>
    <w:rsid w:val="007A23E1"/>
    <w:rsid w:val="007B0670"/>
    <w:rsid w:val="007B75F3"/>
    <w:rsid w:val="007C7088"/>
    <w:rsid w:val="007D1420"/>
    <w:rsid w:val="007D3E5C"/>
    <w:rsid w:val="007D6681"/>
    <w:rsid w:val="007E07B2"/>
    <w:rsid w:val="007E3F6F"/>
    <w:rsid w:val="007E6292"/>
    <w:rsid w:val="007F3DC1"/>
    <w:rsid w:val="008028D6"/>
    <w:rsid w:val="00813482"/>
    <w:rsid w:val="00832F9A"/>
    <w:rsid w:val="00877953"/>
    <w:rsid w:val="008A2D54"/>
    <w:rsid w:val="008B1401"/>
    <w:rsid w:val="008B709D"/>
    <w:rsid w:val="008C5991"/>
    <w:rsid w:val="008E2931"/>
    <w:rsid w:val="008E512E"/>
    <w:rsid w:val="009021A0"/>
    <w:rsid w:val="00904037"/>
    <w:rsid w:val="00926CDA"/>
    <w:rsid w:val="0094202B"/>
    <w:rsid w:val="009548A5"/>
    <w:rsid w:val="00985328"/>
    <w:rsid w:val="009B2C27"/>
    <w:rsid w:val="009F4B00"/>
    <w:rsid w:val="009F584E"/>
    <w:rsid w:val="009F5A81"/>
    <w:rsid w:val="00A02633"/>
    <w:rsid w:val="00A15B00"/>
    <w:rsid w:val="00A3300A"/>
    <w:rsid w:val="00A467C9"/>
    <w:rsid w:val="00A6287A"/>
    <w:rsid w:val="00A673FF"/>
    <w:rsid w:val="00A6798D"/>
    <w:rsid w:val="00A705F5"/>
    <w:rsid w:val="00A715EA"/>
    <w:rsid w:val="00A716E2"/>
    <w:rsid w:val="00A82319"/>
    <w:rsid w:val="00A863ED"/>
    <w:rsid w:val="00A93B54"/>
    <w:rsid w:val="00AA0115"/>
    <w:rsid w:val="00AC0C11"/>
    <w:rsid w:val="00AF4B81"/>
    <w:rsid w:val="00B27A11"/>
    <w:rsid w:val="00B441AB"/>
    <w:rsid w:val="00B46908"/>
    <w:rsid w:val="00B478D3"/>
    <w:rsid w:val="00B57FA3"/>
    <w:rsid w:val="00BD2D86"/>
    <w:rsid w:val="00BE2099"/>
    <w:rsid w:val="00BF4C57"/>
    <w:rsid w:val="00C1373C"/>
    <w:rsid w:val="00C3416E"/>
    <w:rsid w:val="00C425AD"/>
    <w:rsid w:val="00C60699"/>
    <w:rsid w:val="00C86250"/>
    <w:rsid w:val="00C86CF6"/>
    <w:rsid w:val="00CB0637"/>
    <w:rsid w:val="00CB71C7"/>
    <w:rsid w:val="00CC0367"/>
    <w:rsid w:val="00CF293F"/>
    <w:rsid w:val="00D0442F"/>
    <w:rsid w:val="00D1673A"/>
    <w:rsid w:val="00D207A2"/>
    <w:rsid w:val="00D21C79"/>
    <w:rsid w:val="00DE04A6"/>
    <w:rsid w:val="00DE3EC6"/>
    <w:rsid w:val="00DE6C40"/>
    <w:rsid w:val="00DE7F82"/>
    <w:rsid w:val="00DF06B9"/>
    <w:rsid w:val="00DF287F"/>
    <w:rsid w:val="00DF5DD3"/>
    <w:rsid w:val="00E01530"/>
    <w:rsid w:val="00E066FF"/>
    <w:rsid w:val="00E13695"/>
    <w:rsid w:val="00E150E0"/>
    <w:rsid w:val="00E24292"/>
    <w:rsid w:val="00E30A35"/>
    <w:rsid w:val="00E32969"/>
    <w:rsid w:val="00E42943"/>
    <w:rsid w:val="00E50349"/>
    <w:rsid w:val="00E5533B"/>
    <w:rsid w:val="00E563AE"/>
    <w:rsid w:val="00E64A70"/>
    <w:rsid w:val="00E64AAF"/>
    <w:rsid w:val="00E7436B"/>
    <w:rsid w:val="00E85029"/>
    <w:rsid w:val="00E928F4"/>
    <w:rsid w:val="00E956D1"/>
    <w:rsid w:val="00EA11EA"/>
    <w:rsid w:val="00EA5F20"/>
    <w:rsid w:val="00EB1CCE"/>
    <w:rsid w:val="00EB5D59"/>
    <w:rsid w:val="00ED1CC6"/>
    <w:rsid w:val="00EE3C48"/>
    <w:rsid w:val="00EF2010"/>
    <w:rsid w:val="00EF53E2"/>
    <w:rsid w:val="00F11A1B"/>
    <w:rsid w:val="00F1450A"/>
    <w:rsid w:val="00F216F4"/>
    <w:rsid w:val="00F258AC"/>
    <w:rsid w:val="00F472CC"/>
    <w:rsid w:val="00F5167E"/>
    <w:rsid w:val="00F72CAB"/>
    <w:rsid w:val="00F81E75"/>
    <w:rsid w:val="00FB6956"/>
    <w:rsid w:val="00FB7449"/>
    <w:rsid w:val="00FC7D1B"/>
    <w:rsid w:val="00FD594B"/>
    <w:rsid w:val="00FE5295"/>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471B7"/>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471B7"/>
    <w:rPr>
      <w:color w:val="0066CC"/>
      <w:u w:val="single"/>
    </w:rPr>
  </w:style>
  <w:style w:type="character" w:customStyle="1" w:styleId="7Exact">
    <w:name w:val="Основной текст (7) Exact"/>
    <w:basedOn w:val="DefaultParagraphFont"/>
    <w:link w:val="7"/>
    <w:rsid w:val="007471B7"/>
    <w:rPr>
      <w:rFonts w:ascii="Times New Roman" w:eastAsia="Times New Roman" w:hAnsi="Times New Roman" w:cs="Times New Roman"/>
      <w:b w:val="0"/>
      <w:bCs w:val="0"/>
      <w:i w:val="0"/>
      <w:iCs w:val="0"/>
      <w:smallCaps w:val="0"/>
      <w:strike w:val="0"/>
      <w:sz w:val="22"/>
      <w:szCs w:val="22"/>
      <w:u w:val="none"/>
    </w:rPr>
  </w:style>
  <w:style w:type="character" w:customStyle="1" w:styleId="7Tahoma85ptExact">
    <w:name w:val="Основной текст (7) + Tahoma;8;5 pt Exact"/>
    <w:basedOn w:val="7Exact"/>
    <w:rsid w:val="007471B7"/>
    <w:rPr>
      <w:rFonts w:ascii="Tahoma" w:eastAsia="Tahoma" w:hAnsi="Tahoma" w:cs="Tahoma"/>
      <w:b w:val="0"/>
      <w:bCs w:val="0"/>
      <w:i w:val="0"/>
      <w:iCs w:val="0"/>
      <w:smallCaps w:val="0"/>
      <w:strike w:val="0"/>
      <w:color w:val="000000"/>
      <w:spacing w:val="0"/>
      <w:w w:val="100"/>
      <w:position w:val="0"/>
      <w:sz w:val="17"/>
      <w:szCs w:val="17"/>
      <w:u w:val="none"/>
      <w:lang w:val="ru-RU" w:eastAsia="ru-RU" w:bidi="ru-RU"/>
    </w:rPr>
  </w:style>
  <w:style w:type="character" w:customStyle="1" w:styleId="6Exact">
    <w:name w:val="Основной текст (6) Exact"/>
    <w:basedOn w:val="DefaultParagraphFont"/>
    <w:rsid w:val="007471B7"/>
    <w:rPr>
      <w:rFonts w:ascii="Tahoma" w:eastAsia="Tahoma" w:hAnsi="Tahoma" w:cs="Tahoma"/>
      <w:b w:val="0"/>
      <w:bCs w:val="0"/>
      <w:i w:val="0"/>
      <w:iCs w:val="0"/>
      <w:smallCaps w:val="0"/>
      <w:strike w:val="0"/>
      <w:sz w:val="17"/>
      <w:szCs w:val="17"/>
      <w:u w:val="none"/>
    </w:rPr>
  </w:style>
  <w:style w:type="character" w:customStyle="1" w:styleId="3Exact">
    <w:name w:val="Основной текст (3) Exact"/>
    <w:basedOn w:val="DefaultParagraphFont"/>
    <w:rsid w:val="007471B7"/>
    <w:rPr>
      <w:rFonts w:ascii="Times New Roman" w:eastAsia="Times New Roman" w:hAnsi="Times New Roman" w:cs="Times New Roman"/>
      <w:b w:val="0"/>
      <w:bCs w:val="0"/>
      <w:i w:val="0"/>
      <w:iCs w:val="0"/>
      <w:smallCaps w:val="0"/>
      <w:strike w:val="0"/>
      <w:sz w:val="20"/>
      <w:szCs w:val="20"/>
      <w:u w:val="none"/>
    </w:rPr>
  </w:style>
  <w:style w:type="character" w:customStyle="1" w:styleId="3">
    <w:name w:val="Основной текст (3)_"/>
    <w:basedOn w:val="DefaultParagraphFont"/>
    <w:link w:val="30"/>
    <w:rsid w:val="007471B7"/>
    <w:rPr>
      <w:rFonts w:ascii="Times New Roman" w:eastAsia="Times New Roman" w:hAnsi="Times New Roman" w:cs="Times New Roman"/>
      <w:b w:val="0"/>
      <w:bCs w:val="0"/>
      <w:i w:val="0"/>
      <w:iCs w:val="0"/>
      <w:smallCaps w:val="0"/>
      <w:strike w:val="0"/>
      <w:sz w:val="20"/>
      <w:szCs w:val="20"/>
      <w:u w:val="none"/>
    </w:rPr>
  </w:style>
  <w:style w:type="character" w:customStyle="1" w:styleId="313pt0pt">
    <w:name w:val="Основной текст (3) + 13 pt;Курсив;Интервал 0 pt"/>
    <w:basedOn w:val="3"/>
    <w:rsid w:val="007471B7"/>
    <w:rPr>
      <w:rFonts w:ascii="Times New Roman" w:eastAsia="Times New Roman" w:hAnsi="Times New Roman" w:cs="Times New Roman"/>
      <w:b w:val="0"/>
      <w:bCs w:val="0"/>
      <w:i/>
      <w:iCs/>
      <w:smallCaps w:val="0"/>
      <w:strike w:val="0"/>
      <w:color w:val="000000"/>
      <w:spacing w:val="-10"/>
      <w:w w:val="100"/>
      <w:position w:val="0"/>
      <w:sz w:val="26"/>
      <w:szCs w:val="26"/>
      <w:u w:val="none"/>
      <w:lang w:val="ru-RU" w:eastAsia="ru-RU" w:bidi="ru-RU"/>
    </w:rPr>
  </w:style>
  <w:style w:type="character" w:customStyle="1" w:styleId="1">
    <w:name w:val="Заголовок №1_"/>
    <w:basedOn w:val="DefaultParagraphFont"/>
    <w:link w:val="10"/>
    <w:rsid w:val="007471B7"/>
    <w:rPr>
      <w:rFonts w:ascii="Century Schoolbook" w:eastAsia="Century Schoolbook" w:hAnsi="Century Schoolbook" w:cs="Century Schoolbook"/>
      <w:b/>
      <w:bCs/>
      <w:i w:val="0"/>
      <w:iCs w:val="0"/>
      <w:smallCaps w:val="0"/>
      <w:strike w:val="0"/>
      <w:spacing w:val="-10"/>
      <w:sz w:val="26"/>
      <w:szCs w:val="26"/>
      <w:u w:val="none"/>
    </w:rPr>
  </w:style>
  <w:style w:type="character" w:customStyle="1" w:styleId="4">
    <w:name w:val="Основной текст (4)_"/>
    <w:basedOn w:val="DefaultParagraphFont"/>
    <w:link w:val="40"/>
    <w:rsid w:val="007471B7"/>
    <w:rPr>
      <w:rFonts w:ascii="Times New Roman" w:eastAsia="Times New Roman" w:hAnsi="Times New Roman" w:cs="Times New Roman"/>
      <w:b w:val="0"/>
      <w:bCs w:val="0"/>
      <w:i w:val="0"/>
      <w:iCs w:val="0"/>
      <w:smallCaps w:val="0"/>
      <w:strike w:val="0"/>
      <w:sz w:val="22"/>
      <w:szCs w:val="22"/>
      <w:u w:val="none"/>
    </w:rPr>
  </w:style>
  <w:style w:type="character" w:customStyle="1" w:styleId="5">
    <w:name w:val="Основной текст (5)_"/>
    <w:basedOn w:val="DefaultParagraphFont"/>
    <w:link w:val="50"/>
    <w:rsid w:val="007471B7"/>
    <w:rPr>
      <w:rFonts w:ascii="Times New Roman" w:eastAsia="Times New Roman" w:hAnsi="Times New Roman" w:cs="Times New Roman"/>
      <w:b w:val="0"/>
      <w:bCs w:val="0"/>
      <w:i w:val="0"/>
      <w:iCs w:val="0"/>
      <w:smallCaps w:val="0"/>
      <w:strike w:val="0"/>
      <w:sz w:val="22"/>
      <w:szCs w:val="22"/>
      <w:u w:val="none"/>
    </w:rPr>
  </w:style>
  <w:style w:type="character" w:customStyle="1" w:styleId="51">
    <w:name w:val="Основной текст (5)"/>
    <w:basedOn w:val="5"/>
    <w:rsid w:val="007471B7"/>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52">
    <w:name w:val="Основной текст (5) + Курсив"/>
    <w:basedOn w:val="5"/>
    <w:rsid w:val="007471B7"/>
    <w:rPr>
      <w:rFonts w:ascii="Times New Roman" w:eastAsia="Times New Roman" w:hAnsi="Times New Roman" w:cs="Times New Roman"/>
      <w:b w:val="0"/>
      <w:bCs w:val="0"/>
      <w:i/>
      <w:iCs/>
      <w:smallCaps w:val="0"/>
      <w:strike w:val="0"/>
      <w:color w:val="000000"/>
      <w:spacing w:val="0"/>
      <w:w w:val="100"/>
      <w:position w:val="0"/>
      <w:sz w:val="22"/>
      <w:szCs w:val="22"/>
      <w:u w:val="none"/>
      <w:lang w:val="en-US" w:eastAsia="en-US" w:bidi="en-US"/>
    </w:rPr>
  </w:style>
  <w:style w:type="character" w:customStyle="1" w:styleId="6">
    <w:name w:val="Основной текст (6)_"/>
    <w:basedOn w:val="DefaultParagraphFont"/>
    <w:link w:val="60"/>
    <w:rsid w:val="007471B7"/>
    <w:rPr>
      <w:rFonts w:ascii="Tahoma" w:eastAsia="Tahoma" w:hAnsi="Tahoma" w:cs="Tahoma"/>
      <w:b w:val="0"/>
      <w:bCs w:val="0"/>
      <w:i w:val="0"/>
      <w:iCs w:val="0"/>
      <w:smallCaps w:val="0"/>
      <w:strike w:val="0"/>
      <w:sz w:val="17"/>
      <w:szCs w:val="17"/>
      <w:u w:val="none"/>
    </w:rPr>
  </w:style>
  <w:style w:type="character" w:customStyle="1" w:styleId="2">
    <w:name w:val="Заголовок №2_"/>
    <w:basedOn w:val="DefaultParagraphFont"/>
    <w:link w:val="20"/>
    <w:rsid w:val="007471B7"/>
    <w:rPr>
      <w:rFonts w:ascii="Times New Roman" w:eastAsia="Times New Roman" w:hAnsi="Times New Roman" w:cs="Times New Roman"/>
      <w:b/>
      <w:bCs/>
      <w:i w:val="0"/>
      <w:iCs w:val="0"/>
      <w:smallCaps w:val="0"/>
      <w:strike w:val="0"/>
      <w:sz w:val="14"/>
      <w:szCs w:val="14"/>
      <w:u w:val="none"/>
    </w:rPr>
  </w:style>
  <w:style w:type="character" w:customStyle="1" w:styleId="31">
    <w:name w:val="Заголовок №3_"/>
    <w:basedOn w:val="DefaultParagraphFont"/>
    <w:link w:val="32"/>
    <w:rsid w:val="007471B7"/>
    <w:rPr>
      <w:rFonts w:ascii="Times New Roman" w:eastAsia="Times New Roman" w:hAnsi="Times New Roman" w:cs="Times New Roman"/>
      <w:b/>
      <w:bCs/>
      <w:i w:val="0"/>
      <w:iCs w:val="0"/>
      <w:smallCaps w:val="0"/>
      <w:strike w:val="0"/>
      <w:sz w:val="26"/>
      <w:szCs w:val="26"/>
      <w:u w:val="none"/>
    </w:rPr>
  </w:style>
  <w:style w:type="character" w:customStyle="1" w:styleId="21">
    <w:name w:val="Основной текст (2)_"/>
    <w:basedOn w:val="DefaultParagraphFont"/>
    <w:link w:val="22"/>
    <w:rsid w:val="007471B7"/>
    <w:rPr>
      <w:rFonts w:ascii="Times New Roman" w:eastAsia="Times New Roman" w:hAnsi="Times New Roman" w:cs="Times New Roman"/>
      <w:b w:val="0"/>
      <w:bCs w:val="0"/>
      <w:i w:val="0"/>
      <w:iCs w:val="0"/>
      <w:smallCaps w:val="0"/>
      <w:strike w:val="0"/>
      <w:sz w:val="26"/>
      <w:szCs w:val="26"/>
      <w:u w:val="none"/>
    </w:rPr>
  </w:style>
  <w:style w:type="character" w:customStyle="1" w:styleId="23">
    <w:name w:val="Основной текст (2)"/>
    <w:basedOn w:val="21"/>
    <w:rsid w:val="007471B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10pt">
    <w:name w:val="Основной текст (2) + 10 pt"/>
    <w:basedOn w:val="21"/>
    <w:rsid w:val="007471B7"/>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4">
    <w:name w:val="Основной текст (2)"/>
    <w:basedOn w:val="21"/>
    <w:rsid w:val="007471B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Tahoma105pt">
    <w:name w:val="Основной текст (2) + Tahoma;10;5 pt"/>
    <w:basedOn w:val="21"/>
    <w:rsid w:val="007471B7"/>
    <w:rPr>
      <w:rFonts w:ascii="Tahoma" w:eastAsia="Tahoma" w:hAnsi="Tahoma" w:cs="Tahoma"/>
      <w:b w:val="0"/>
      <w:bCs w:val="0"/>
      <w:i w:val="0"/>
      <w:iCs w:val="0"/>
      <w:smallCaps w:val="0"/>
      <w:strike w:val="0"/>
      <w:color w:val="000000"/>
      <w:spacing w:val="0"/>
      <w:w w:val="100"/>
      <w:position w:val="0"/>
      <w:sz w:val="21"/>
      <w:szCs w:val="21"/>
      <w:u w:val="none"/>
      <w:lang w:val="ru-RU" w:eastAsia="ru-RU" w:bidi="ru-RU"/>
    </w:rPr>
  </w:style>
  <w:style w:type="character" w:customStyle="1" w:styleId="25">
    <w:name w:val="Основной текст (2)"/>
    <w:basedOn w:val="21"/>
    <w:rsid w:val="007471B7"/>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8">
    <w:name w:val="Основной текст (8)_"/>
    <w:basedOn w:val="DefaultParagraphFont"/>
    <w:link w:val="80"/>
    <w:rsid w:val="007471B7"/>
    <w:rPr>
      <w:rFonts w:ascii="Times New Roman" w:eastAsia="Times New Roman" w:hAnsi="Times New Roman" w:cs="Times New Roman"/>
      <w:b/>
      <w:bCs/>
      <w:i w:val="0"/>
      <w:iCs w:val="0"/>
      <w:smallCaps w:val="0"/>
      <w:strike w:val="0"/>
      <w:sz w:val="26"/>
      <w:szCs w:val="26"/>
      <w:u w:val="none"/>
    </w:rPr>
  </w:style>
  <w:style w:type="character" w:customStyle="1" w:styleId="81">
    <w:name w:val="Основной текст (8)"/>
    <w:basedOn w:val="8"/>
    <w:rsid w:val="007471B7"/>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320pt">
    <w:name w:val="Заголовок №3 + 20 pt"/>
    <w:basedOn w:val="31"/>
    <w:rsid w:val="007471B7"/>
    <w:rPr>
      <w:rFonts w:ascii="Times New Roman" w:eastAsia="Times New Roman" w:hAnsi="Times New Roman" w:cs="Times New Roman"/>
      <w:b/>
      <w:bCs/>
      <w:i w:val="0"/>
      <w:iCs w:val="0"/>
      <w:smallCaps w:val="0"/>
      <w:strike w:val="0"/>
      <w:color w:val="000000"/>
      <w:spacing w:val="0"/>
      <w:w w:val="100"/>
      <w:position w:val="0"/>
      <w:sz w:val="40"/>
      <w:szCs w:val="40"/>
      <w:u w:val="none"/>
      <w:lang w:val="ru-RU" w:eastAsia="ru-RU" w:bidi="ru-RU"/>
    </w:rPr>
  </w:style>
  <w:style w:type="character" w:customStyle="1" w:styleId="320">
    <w:name w:val="Заголовок №3 (2)_"/>
    <w:basedOn w:val="DefaultParagraphFont"/>
    <w:link w:val="321"/>
    <w:rsid w:val="007471B7"/>
    <w:rPr>
      <w:rFonts w:ascii="Times New Roman" w:eastAsia="Times New Roman" w:hAnsi="Times New Roman" w:cs="Times New Roman"/>
      <w:b w:val="0"/>
      <w:bCs w:val="0"/>
      <w:i w:val="0"/>
      <w:iCs w:val="0"/>
      <w:smallCaps w:val="0"/>
      <w:strike w:val="0"/>
      <w:sz w:val="26"/>
      <w:szCs w:val="26"/>
      <w:u w:val="none"/>
    </w:rPr>
  </w:style>
  <w:style w:type="character" w:customStyle="1" w:styleId="322">
    <w:name w:val="Заголовок №3 (2)"/>
    <w:basedOn w:val="320"/>
    <w:rsid w:val="007471B7"/>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6">
    <w:name w:val="Основной текст (2) + Полужирный"/>
    <w:basedOn w:val="21"/>
    <w:rsid w:val="007471B7"/>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3">
    <w:name w:val="Заголовок №3"/>
    <w:basedOn w:val="31"/>
    <w:rsid w:val="007471B7"/>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9">
    <w:name w:val="Основной текст (9)_"/>
    <w:basedOn w:val="DefaultParagraphFont"/>
    <w:link w:val="90"/>
    <w:rsid w:val="007471B7"/>
    <w:rPr>
      <w:rFonts w:ascii="Times New Roman" w:eastAsia="Times New Roman" w:hAnsi="Times New Roman" w:cs="Times New Roman"/>
      <w:b/>
      <w:bCs/>
      <w:i w:val="0"/>
      <w:iCs w:val="0"/>
      <w:smallCaps w:val="0"/>
      <w:strike w:val="0"/>
      <w:u w:val="none"/>
    </w:rPr>
  </w:style>
  <w:style w:type="character" w:customStyle="1" w:styleId="910pt">
    <w:name w:val="Основной текст (9) + 10 pt;Не полужирный"/>
    <w:basedOn w:val="9"/>
    <w:rsid w:val="007471B7"/>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0pt">
    <w:name w:val="Основной текст (2) + Курсив;Интервал 0 pt"/>
    <w:basedOn w:val="21"/>
    <w:rsid w:val="007471B7"/>
    <w:rPr>
      <w:rFonts w:ascii="Times New Roman" w:eastAsia="Times New Roman" w:hAnsi="Times New Roman" w:cs="Times New Roman"/>
      <w:b w:val="0"/>
      <w:bCs w:val="0"/>
      <w:i/>
      <w:iCs/>
      <w:smallCaps w:val="0"/>
      <w:strike w:val="0"/>
      <w:color w:val="000000"/>
      <w:spacing w:val="-10"/>
      <w:w w:val="100"/>
      <w:position w:val="0"/>
      <w:sz w:val="26"/>
      <w:szCs w:val="26"/>
      <w:u w:val="none"/>
      <w:lang w:val="ru-RU" w:eastAsia="ru-RU" w:bidi="ru-RU"/>
    </w:rPr>
  </w:style>
  <w:style w:type="character" w:customStyle="1" w:styleId="210pt0">
    <w:name w:val="Основной текст (2) + 10 pt"/>
    <w:basedOn w:val="21"/>
    <w:rsid w:val="007471B7"/>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95pt">
    <w:name w:val="Основной текст (2) + 9;5 pt;Полужирный"/>
    <w:basedOn w:val="21"/>
    <w:rsid w:val="007471B7"/>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paragraph" w:customStyle="1" w:styleId="7">
    <w:name w:val="Основной текст (7)"/>
    <w:basedOn w:val="Normal"/>
    <w:link w:val="7Exact"/>
    <w:rsid w:val="007471B7"/>
    <w:pPr>
      <w:shd w:val="clear" w:color="auto" w:fill="FFFFFF"/>
      <w:spacing w:line="0" w:lineRule="atLeast"/>
    </w:pPr>
    <w:rPr>
      <w:rFonts w:ascii="Times New Roman" w:eastAsia="Times New Roman" w:hAnsi="Times New Roman" w:cs="Times New Roman"/>
      <w:sz w:val="22"/>
      <w:szCs w:val="22"/>
    </w:rPr>
  </w:style>
  <w:style w:type="paragraph" w:customStyle="1" w:styleId="60">
    <w:name w:val="Основной текст (6)"/>
    <w:basedOn w:val="Normal"/>
    <w:link w:val="6"/>
    <w:rsid w:val="007471B7"/>
    <w:pPr>
      <w:shd w:val="clear" w:color="auto" w:fill="FFFFFF"/>
      <w:spacing w:line="0" w:lineRule="atLeast"/>
      <w:jc w:val="right"/>
    </w:pPr>
    <w:rPr>
      <w:rFonts w:ascii="Tahoma" w:eastAsia="Tahoma" w:hAnsi="Tahoma" w:cs="Tahoma"/>
      <w:sz w:val="17"/>
      <w:szCs w:val="17"/>
    </w:rPr>
  </w:style>
  <w:style w:type="paragraph" w:customStyle="1" w:styleId="30">
    <w:name w:val="Основной текст (3)"/>
    <w:basedOn w:val="Normal"/>
    <w:link w:val="3"/>
    <w:rsid w:val="007471B7"/>
    <w:pPr>
      <w:shd w:val="clear" w:color="auto" w:fill="FFFFFF"/>
      <w:spacing w:line="0" w:lineRule="atLeast"/>
      <w:jc w:val="both"/>
    </w:pPr>
    <w:rPr>
      <w:rFonts w:ascii="Times New Roman" w:eastAsia="Times New Roman" w:hAnsi="Times New Roman" w:cs="Times New Roman"/>
      <w:sz w:val="20"/>
      <w:szCs w:val="20"/>
    </w:rPr>
  </w:style>
  <w:style w:type="paragraph" w:customStyle="1" w:styleId="10">
    <w:name w:val="Заголовок №1"/>
    <w:basedOn w:val="Normal"/>
    <w:link w:val="1"/>
    <w:rsid w:val="007471B7"/>
    <w:pPr>
      <w:shd w:val="clear" w:color="auto" w:fill="FFFFFF"/>
      <w:spacing w:before="540" w:line="0" w:lineRule="atLeast"/>
      <w:jc w:val="center"/>
      <w:outlineLvl w:val="0"/>
    </w:pPr>
    <w:rPr>
      <w:rFonts w:ascii="Century Schoolbook" w:eastAsia="Century Schoolbook" w:hAnsi="Century Schoolbook" w:cs="Century Schoolbook"/>
      <w:b/>
      <w:bCs/>
      <w:spacing w:val="-10"/>
      <w:sz w:val="26"/>
      <w:szCs w:val="26"/>
    </w:rPr>
  </w:style>
  <w:style w:type="paragraph" w:customStyle="1" w:styleId="40">
    <w:name w:val="Основной текст (4)"/>
    <w:basedOn w:val="Normal"/>
    <w:link w:val="4"/>
    <w:rsid w:val="007471B7"/>
    <w:pPr>
      <w:shd w:val="clear" w:color="auto" w:fill="FFFFFF"/>
      <w:spacing w:before="300" w:line="248" w:lineRule="exact"/>
      <w:jc w:val="right"/>
    </w:pPr>
    <w:rPr>
      <w:rFonts w:ascii="Times New Roman" w:eastAsia="Times New Roman" w:hAnsi="Times New Roman" w:cs="Times New Roman"/>
      <w:sz w:val="22"/>
      <w:szCs w:val="22"/>
    </w:rPr>
  </w:style>
  <w:style w:type="paragraph" w:customStyle="1" w:styleId="50">
    <w:name w:val="Основной текст (5)"/>
    <w:basedOn w:val="Normal"/>
    <w:link w:val="5"/>
    <w:rsid w:val="007471B7"/>
    <w:pPr>
      <w:shd w:val="clear" w:color="auto" w:fill="FFFFFF"/>
      <w:spacing w:line="248" w:lineRule="exact"/>
      <w:ind w:firstLine="1340"/>
    </w:pPr>
    <w:rPr>
      <w:rFonts w:ascii="Times New Roman" w:eastAsia="Times New Roman" w:hAnsi="Times New Roman" w:cs="Times New Roman"/>
      <w:sz w:val="22"/>
      <w:szCs w:val="22"/>
    </w:rPr>
  </w:style>
  <w:style w:type="paragraph" w:customStyle="1" w:styleId="20">
    <w:name w:val="Заголовок №2"/>
    <w:basedOn w:val="Normal"/>
    <w:link w:val="2"/>
    <w:rsid w:val="007471B7"/>
    <w:pPr>
      <w:shd w:val="clear" w:color="auto" w:fill="FFFFFF"/>
      <w:spacing w:line="0" w:lineRule="atLeast"/>
      <w:jc w:val="both"/>
      <w:outlineLvl w:val="1"/>
    </w:pPr>
    <w:rPr>
      <w:rFonts w:ascii="Times New Roman" w:eastAsia="Times New Roman" w:hAnsi="Times New Roman" w:cs="Times New Roman"/>
      <w:b/>
      <w:bCs/>
      <w:sz w:val="14"/>
      <w:szCs w:val="14"/>
    </w:rPr>
  </w:style>
  <w:style w:type="paragraph" w:customStyle="1" w:styleId="32">
    <w:name w:val="Заголовок №3"/>
    <w:basedOn w:val="Normal"/>
    <w:link w:val="31"/>
    <w:rsid w:val="007471B7"/>
    <w:pPr>
      <w:shd w:val="clear" w:color="auto" w:fill="FFFFFF"/>
      <w:spacing w:after="360" w:line="0" w:lineRule="atLeast"/>
      <w:jc w:val="center"/>
      <w:outlineLvl w:val="2"/>
    </w:pPr>
    <w:rPr>
      <w:rFonts w:ascii="Times New Roman" w:eastAsia="Times New Roman" w:hAnsi="Times New Roman" w:cs="Times New Roman"/>
      <w:b/>
      <w:bCs/>
      <w:sz w:val="26"/>
      <w:szCs w:val="26"/>
    </w:rPr>
  </w:style>
  <w:style w:type="paragraph" w:customStyle="1" w:styleId="22">
    <w:name w:val="Основной текст (2)"/>
    <w:basedOn w:val="Normal"/>
    <w:link w:val="21"/>
    <w:rsid w:val="007471B7"/>
    <w:pPr>
      <w:shd w:val="clear" w:color="auto" w:fill="FFFFFF"/>
      <w:spacing w:before="360" w:line="306" w:lineRule="exact"/>
      <w:jc w:val="both"/>
    </w:pPr>
    <w:rPr>
      <w:rFonts w:ascii="Times New Roman" w:eastAsia="Times New Roman" w:hAnsi="Times New Roman" w:cs="Times New Roman"/>
      <w:sz w:val="26"/>
      <w:szCs w:val="26"/>
    </w:rPr>
  </w:style>
  <w:style w:type="paragraph" w:customStyle="1" w:styleId="80">
    <w:name w:val="Основной текст (8)"/>
    <w:basedOn w:val="Normal"/>
    <w:link w:val="8"/>
    <w:rsid w:val="007471B7"/>
    <w:pPr>
      <w:shd w:val="clear" w:color="auto" w:fill="FFFFFF"/>
      <w:spacing w:before="240" w:after="240" w:line="306" w:lineRule="exact"/>
      <w:ind w:firstLine="560"/>
      <w:jc w:val="both"/>
    </w:pPr>
    <w:rPr>
      <w:rFonts w:ascii="Times New Roman" w:eastAsia="Times New Roman" w:hAnsi="Times New Roman" w:cs="Times New Roman"/>
      <w:b/>
      <w:bCs/>
      <w:sz w:val="26"/>
      <w:szCs w:val="26"/>
    </w:rPr>
  </w:style>
  <w:style w:type="paragraph" w:customStyle="1" w:styleId="321">
    <w:name w:val="Заголовок №3 (2)"/>
    <w:basedOn w:val="Normal"/>
    <w:link w:val="320"/>
    <w:rsid w:val="007471B7"/>
    <w:pPr>
      <w:shd w:val="clear" w:color="auto" w:fill="FFFFFF"/>
      <w:spacing w:before="1440" w:line="0" w:lineRule="atLeast"/>
      <w:jc w:val="both"/>
      <w:outlineLvl w:val="2"/>
    </w:pPr>
    <w:rPr>
      <w:rFonts w:ascii="Times New Roman" w:eastAsia="Times New Roman" w:hAnsi="Times New Roman" w:cs="Times New Roman"/>
      <w:sz w:val="26"/>
      <w:szCs w:val="26"/>
    </w:rPr>
  </w:style>
  <w:style w:type="paragraph" w:customStyle="1" w:styleId="90">
    <w:name w:val="Основной текст (9)"/>
    <w:basedOn w:val="Normal"/>
    <w:link w:val="9"/>
    <w:rsid w:val="007471B7"/>
    <w:pPr>
      <w:shd w:val="clear" w:color="auto" w:fill="FFFFFF"/>
      <w:spacing w:line="306" w:lineRule="exact"/>
      <w:ind w:firstLine="420"/>
      <w:jc w:val="both"/>
    </w:pPr>
    <w:rPr>
      <w:rFonts w:ascii="Times New Roman" w:eastAsia="Times New Roman" w:hAnsi="Times New Roman" w:cs="Times New Roman"/>
      <w:b/>
      <w:bCs/>
    </w:rPr>
  </w:style>
  <w:style w:type="paragraph" w:styleId="NoSpacing">
    <w:name w:val="No Spacing"/>
    <w:uiPriority w:val="1"/>
    <w:qFormat/>
    <w:rsid w:val="0076598C"/>
    <w:rPr>
      <w:color w:val="000000"/>
    </w:rPr>
  </w:style>
  <w:style w:type="table" w:styleId="TableGrid">
    <w:name w:val="Table Grid"/>
    <w:basedOn w:val="TableNormal"/>
    <w:rsid w:val="0076598C"/>
    <w:pPr>
      <w:widowControl/>
    </w:pPr>
    <w:rPr>
      <w:rFonts w:ascii="Times New Roman" w:eastAsia="Times New Roman" w:hAnsi="Times New Roman" w:cs="Times New Roman"/>
      <w:sz w:val="20"/>
      <w:szCs w:val="20"/>
      <w:lang w:val="bg-BG" w:eastAsia="bg-B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598C"/>
    <w:rPr>
      <w:rFonts w:ascii="Tahoma" w:hAnsi="Tahoma" w:cs="Tahoma"/>
      <w:sz w:val="16"/>
      <w:szCs w:val="16"/>
    </w:rPr>
  </w:style>
  <w:style w:type="character" w:customStyle="1" w:styleId="BalloonTextChar">
    <w:name w:val="Balloon Text Char"/>
    <w:basedOn w:val="DefaultParagraphFont"/>
    <w:link w:val="BalloonText"/>
    <w:uiPriority w:val="99"/>
    <w:semiHidden/>
    <w:rsid w:val="0076598C"/>
    <w:rPr>
      <w:rFonts w:ascii="Tahoma" w:hAnsi="Tahoma" w:cs="Tahoma"/>
      <w:color w:val="000000"/>
      <w:sz w:val="16"/>
      <w:szCs w:val="16"/>
    </w:rPr>
  </w:style>
  <w:style w:type="paragraph" w:styleId="Header">
    <w:name w:val="header"/>
    <w:basedOn w:val="Normal"/>
    <w:link w:val="HeaderChar"/>
    <w:uiPriority w:val="99"/>
    <w:unhideWhenUsed/>
    <w:rsid w:val="00CF293F"/>
    <w:pPr>
      <w:tabs>
        <w:tab w:val="center" w:pos="4536"/>
        <w:tab w:val="right" w:pos="9072"/>
      </w:tabs>
    </w:pPr>
  </w:style>
  <w:style w:type="character" w:customStyle="1" w:styleId="HeaderChar">
    <w:name w:val="Header Char"/>
    <w:basedOn w:val="DefaultParagraphFont"/>
    <w:link w:val="Header"/>
    <w:uiPriority w:val="99"/>
    <w:rsid w:val="00CF293F"/>
    <w:rPr>
      <w:color w:val="000000"/>
    </w:rPr>
  </w:style>
  <w:style w:type="paragraph" w:styleId="Footer">
    <w:name w:val="footer"/>
    <w:basedOn w:val="Normal"/>
    <w:link w:val="FooterChar"/>
    <w:uiPriority w:val="99"/>
    <w:unhideWhenUsed/>
    <w:rsid w:val="00CF293F"/>
    <w:pPr>
      <w:tabs>
        <w:tab w:val="center" w:pos="4536"/>
        <w:tab w:val="right" w:pos="9072"/>
      </w:tabs>
    </w:pPr>
  </w:style>
  <w:style w:type="character" w:customStyle="1" w:styleId="FooterChar">
    <w:name w:val="Footer Char"/>
    <w:basedOn w:val="DefaultParagraphFont"/>
    <w:link w:val="Footer"/>
    <w:uiPriority w:val="99"/>
    <w:rsid w:val="00CF293F"/>
    <w:rPr>
      <w:color w:val="000000"/>
    </w:rPr>
  </w:style>
  <w:style w:type="paragraph" w:customStyle="1" w:styleId="NumPar1">
    <w:name w:val="NumPar 1"/>
    <w:basedOn w:val="Normal"/>
    <w:next w:val="Normal"/>
    <w:uiPriority w:val="99"/>
    <w:rsid w:val="00FC7D1B"/>
    <w:pPr>
      <w:widowControl/>
      <w:numPr>
        <w:numId w:val="7"/>
      </w:numPr>
      <w:spacing w:before="120" w:after="120"/>
      <w:jc w:val="both"/>
    </w:pPr>
    <w:rPr>
      <w:rFonts w:ascii="Times New Roman" w:eastAsia="Times New Roman" w:hAnsi="Times New Roman" w:cs="Times New Roman"/>
      <w:color w:val="auto"/>
      <w:lang w:val="bg-BG" w:eastAsia="bg-BG" w:bidi="ar-SA"/>
    </w:rPr>
  </w:style>
  <w:style w:type="paragraph" w:customStyle="1" w:styleId="NumPar2">
    <w:name w:val="NumPar 2"/>
    <w:basedOn w:val="Normal"/>
    <w:next w:val="Normal"/>
    <w:uiPriority w:val="99"/>
    <w:rsid w:val="00FC7D1B"/>
    <w:pPr>
      <w:widowControl/>
      <w:numPr>
        <w:ilvl w:val="1"/>
        <w:numId w:val="7"/>
      </w:numPr>
      <w:spacing w:before="120" w:after="120"/>
      <w:jc w:val="both"/>
    </w:pPr>
    <w:rPr>
      <w:rFonts w:ascii="Times New Roman" w:eastAsia="Times New Roman" w:hAnsi="Times New Roman" w:cs="Times New Roman"/>
      <w:color w:val="auto"/>
      <w:lang w:val="bg-BG" w:eastAsia="bg-BG" w:bidi="ar-SA"/>
    </w:rPr>
  </w:style>
  <w:style w:type="paragraph" w:customStyle="1" w:styleId="NumPar3">
    <w:name w:val="NumPar 3"/>
    <w:basedOn w:val="Normal"/>
    <w:next w:val="Normal"/>
    <w:uiPriority w:val="99"/>
    <w:rsid w:val="00FC7D1B"/>
    <w:pPr>
      <w:widowControl/>
      <w:numPr>
        <w:ilvl w:val="2"/>
        <w:numId w:val="7"/>
      </w:numPr>
      <w:spacing w:before="120" w:after="120"/>
      <w:jc w:val="both"/>
    </w:pPr>
    <w:rPr>
      <w:rFonts w:ascii="Times New Roman" w:eastAsia="Times New Roman" w:hAnsi="Times New Roman" w:cs="Times New Roman"/>
      <w:color w:val="auto"/>
      <w:lang w:val="bg-BG" w:eastAsia="bg-BG" w:bidi="ar-SA"/>
    </w:rPr>
  </w:style>
  <w:style w:type="paragraph" w:customStyle="1" w:styleId="NumPar4">
    <w:name w:val="NumPar 4"/>
    <w:basedOn w:val="Normal"/>
    <w:next w:val="Normal"/>
    <w:uiPriority w:val="99"/>
    <w:rsid w:val="00FC7D1B"/>
    <w:pPr>
      <w:widowControl/>
      <w:numPr>
        <w:ilvl w:val="3"/>
        <w:numId w:val="7"/>
      </w:numPr>
      <w:spacing w:before="120" w:after="120"/>
      <w:jc w:val="both"/>
    </w:pPr>
    <w:rPr>
      <w:rFonts w:ascii="Times New Roman" w:eastAsia="Times New Roman" w:hAnsi="Times New Roman" w:cs="Times New Roman"/>
      <w:color w:val="auto"/>
      <w:lang w:val="bg-BG" w:eastAsia="bg-BG" w:bidi="ar-SA"/>
    </w:rPr>
  </w:style>
  <w:style w:type="paragraph" w:styleId="ListParagraph">
    <w:name w:val="List Paragraph"/>
    <w:basedOn w:val="Normal"/>
    <w:uiPriority w:val="34"/>
    <w:qFormat/>
    <w:rsid w:val="00A93B54"/>
    <w:pPr>
      <w:ind w:left="720"/>
      <w:contextualSpacing/>
    </w:pPr>
  </w:style>
  <w:style w:type="character" w:customStyle="1" w:styleId="2Exact">
    <w:name w:val="Основной текст (2) Exact"/>
    <w:basedOn w:val="DefaultParagraphFont"/>
    <w:rsid w:val="004C07A1"/>
    <w:rPr>
      <w:rFonts w:ascii="Times New Roman" w:eastAsia="Times New Roman" w:hAnsi="Times New Roman" w:cs="Times New Roman"/>
      <w:b w:val="0"/>
      <w:bCs w:val="0"/>
      <w:i w:val="0"/>
      <w:iCs w:val="0"/>
      <w:smallCaps w:val="0"/>
      <w:strike w:val="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7Exact">
    <w:name w:val="Основной текст (7) Exact"/>
    <w:basedOn w:val="a0"/>
    <w:link w:val="7"/>
    <w:rPr>
      <w:rFonts w:ascii="Times New Roman" w:eastAsia="Times New Roman" w:hAnsi="Times New Roman" w:cs="Times New Roman"/>
      <w:b w:val="0"/>
      <w:bCs w:val="0"/>
      <w:i w:val="0"/>
      <w:iCs w:val="0"/>
      <w:smallCaps w:val="0"/>
      <w:strike w:val="0"/>
      <w:sz w:val="22"/>
      <w:szCs w:val="22"/>
      <w:u w:val="none"/>
    </w:rPr>
  </w:style>
  <w:style w:type="character" w:customStyle="1" w:styleId="7Tahoma85ptExact">
    <w:name w:val="Основной текст (7) + Tahoma;8;5 pt Exact"/>
    <w:basedOn w:val="7Exact"/>
    <w:rPr>
      <w:rFonts w:ascii="Tahoma" w:eastAsia="Tahoma" w:hAnsi="Tahoma" w:cs="Tahoma"/>
      <w:b w:val="0"/>
      <w:bCs w:val="0"/>
      <w:i w:val="0"/>
      <w:iCs w:val="0"/>
      <w:smallCaps w:val="0"/>
      <w:strike w:val="0"/>
      <w:color w:val="000000"/>
      <w:spacing w:val="0"/>
      <w:w w:val="100"/>
      <w:position w:val="0"/>
      <w:sz w:val="17"/>
      <w:szCs w:val="17"/>
      <w:u w:val="none"/>
      <w:lang w:val="ru-RU" w:eastAsia="ru-RU" w:bidi="ru-RU"/>
    </w:rPr>
  </w:style>
  <w:style w:type="character" w:customStyle="1" w:styleId="6Exact">
    <w:name w:val="Основной текст (6) Exact"/>
    <w:basedOn w:val="a0"/>
    <w:rPr>
      <w:rFonts w:ascii="Tahoma" w:eastAsia="Tahoma" w:hAnsi="Tahoma" w:cs="Tahoma"/>
      <w:b w:val="0"/>
      <w:bCs w:val="0"/>
      <w:i w:val="0"/>
      <w:iCs w:val="0"/>
      <w:smallCaps w:val="0"/>
      <w:strike w:val="0"/>
      <w:sz w:val="17"/>
      <w:szCs w:val="17"/>
      <w:u w:val="non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z w:val="20"/>
      <w:szCs w:val="20"/>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0"/>
      <w:szCs w:val="20"/>
      <w:u w:val="none"/>
    </w:rPr>
  </w:style>
  <w:style w:type="character" w:customStyle="1" w:styleId="313pt0pt">
    <w:name w:val="Основной текст (3) + 13 pt;Курсив;Интервал 0 pt"/>
    <w:basedOn w:val="3"/>
    <w:rPr>
      <w:rFonts w:ascii="Times New Roman" w:eastAsia="Times New Roman" w:hAnsi="Times New Roman" w:cs="Times New Roman"/>
      <w:b w:val="0"/>
      <w:bCs w:val="0"/>
      <w:i/>
      <w:iCs/>
      <w:smallCaps w:val="0"/>
      <w:strike w:val="0"/>
      <w:color w:val="000000"/>
      <w:spacing w:val="-10"/>
      <w:w w:val="100"/>
      <w:position w:val="0"/>
      <w:sz w:val="26"/>
      <w:szCs w:val="26"/>
      <w:u w:val="none"/>
      <w:lang w:val="ru-RU" w:eastAsia="ru-RU" w:bidi="ru-RU"/>
    </w:rPr>
  </w:style>
  <w:style w:type="character" w:customStyle="1" w:styleId="1">
    <w:name w:val="Заголовок №1_"/>
    <w:basedOn w:val="a0"/>
    <w:link w:val="10"/>
    <w:rPr>
      <w:rFonts w:ascii="Century Schoolbook" w:eastAsia="Century Schoolbook" w:hAnsi="Century Schoolbook" w:cs="Century Schoolbook"/>
      <w:b/>
      <w:bCs/>
      <w:i w:val="0"/>
      <w:iCs w:val="0"/>
      <w:smallCaps w:val="0"/>
      <w:strike w:val="0"/>
      <w:spacing w:val="-10"/>
      <w:sz w:val="26"/>
      <w:szCs w:val="26"/>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2"/>
      <w:szCs w:val="22"/>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2"/>
      <w:szCs w:val="22"/>
      <w:u w:val="none"/>
    </w:rPr>
  </w:style>
  <w:style w:type="character" w:customStyle="1" w:styleId="51">
    <w:name w:val="Основной текст (5)"/>
    <w:basedOn w:val="5"/>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52">
    <w:name w:val="Основной текст (5) + Курсив"/>
    <w:basedOn w:val="5"/>
    <w:rPr>
      <w:rFonts w:ascii="Times New Roman" w:eastAsia="Times New Roman" w:hAnsi="Times New Roman" w:cs="Times New Roman"/>
      <w:b w:val="0"/>
      <w:bCs w:val="0"/>
      <w:i/>
      <w:iCs/>
      <w:smallCaps w:val="0"/>
      <w:strike w:val="0"/>
      <w:color w:val="000000"/>
      <w:spacing w:val="0"/>
      <w:w w:val="100"/>
      <w:position w:val="0"/>
      <w:sz w:val="22"/>
      <w:szCs w:val="22"/>
      <w:u w:val="none"/>
      <w:lang w:val="en-US" w:eastAsia="en-US" w:bidi="en-US"/>
    </w:rPr>
  </w:style>
  <w:style w:type="character" w:customStyle="1" w:styleId="6">
    <w:name w:val="Основной текст (6)_"/>
    <w:basedOn w:val="a0"/>
    <w:link w:val="60"/>
    <w:rPr>
      <w:rFonts w:ascii="Tahoma" w:eastAsia="Tahoma" w:hAnsi="Tahoma" w:cs="Tahoma"/>
      <w:b w:val="0"/>
      <w:bCs w:val="0"/>
      <w:i w:val="0"/>
      <w:iCs w:val="0"/>
      <w:smallCaps w:val="0"/>
      <w:strike w:val="0"/>
      <w:sz w:val="17"/>
      <w:szCs w:val="17"/>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14"/>
      <w:szCs w:val="14"/>
      <w:u w:val="none"/>
    </w:rPr>
  </w:style>
  <w:style w:type="character" w:customStyle="1" w:styleId="31">
    <w:name w:val="Заголовок №3_"/>
    <w:basedOn w:val="a0"/>
    <w:link w:val="32"/>
    <w:rPr>
      <w:rFonts w:ascii="Times New Roman" w:eastAsia="Times New Roman" w:hAnsi="Times New Roman" w:cs="Times New Roman"/>
      <w:b/>
      <w:bCs/>
      <w:i w:val="0"/>
      <w:iCs w:val="0"/>
      <w:smallCaps w:val="0"/>
      <w:strike w:val="0"/>
      <w:sz w:val="26"/>
      <w:szCs w:val="26"/>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6"/>
      <w:szCs w:val="26"/>
      <w:u w:val="none"/>
    </w:rPr>
  </w:style>
  <w:style w:type="character" w:customStyle="1" w:styleId="23">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10pt">
    <w:name w:val="Основной текст (2) + 10 pt"/>
    <w:basedOn w:val="21"/>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4">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Tahoma105pt">
    <w:name w:val="Основной текст (2) + Tahoma;10;5 pt"/>
    <w:basedOn w:val="21"/>
    <w:rPr>
      <w:rFonts w:ascii="Tahoma" w:eastAsia="Tahoma" w:hAnsi="Tahoma" w:cs="Tahoma"/>
      <w:b w:val="0"/>
      <w:bCs w:val="0"/>
      <w:i w:val="0"/>
      <w:iCs w:val="0"/>
      <w:smallCaps w:val="0"/>
      <w:strike w:val="0"/>
      <w:color w:val="000000"/>
      <w:spacing w:val="0"/>
      <w:w w:val="100"/>
      <w:position w:val="0"/>
      <w:sz w:val="21"/>
      <w:szCs w:val="21"/>
      <w:u w:val="none"/>
      <w:lang w:val="ru-RU" w:eastAsia="ru-RU" w:bidi="ru-RU"/>
    </w:rPr>
  </w:style>
  <w:style w:type="character" w:customStyle="1" w:styleId="25">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sz w:val="26"/>
      <w:szCs w:val="26"/>
      <w:u w:val="none"/>
    </w:rPr>
  </w:style>
  <w:style w:type="character" w:customStyle="1" w:styleId="81">
    <w:name w:val="Основной текст (8)"/>
    <w:basedOn w:val="8"/>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320pt">
    <w:name w:val="Заголовок №3 + 20 pt"/>
    <w:basedOn w:val="31"/>
    <w:rPr>
      <w:rFonts w:ascii="Times New Roman" w:eastAsia="Times New Roman" w:hAnsi="Times New Roman" w:cs="Times New Roman"/>
      <w:b/>
      <w:bCs/>
      <w:i w:val="0"/>
      <w:iCs w:val="0"/>
      <w:smallCaps w:val="0"/>
      <w:strike w:val="0"/>
      <w:color w:val="000000"/>
      <w:spacing w:val="0"/>
      <w:w w:val="100"/>
      <w:position w:val="0"/>
      <w:sz w:val="40"/>
      <w:szCs w:val="40"/>
      <w:u w:val="none"/>
      <w:lang w:val="ru-RU" w:eastAsia="ru-RU" w:bidi="ru-RU"/>
    </w:rPr>
  </w:style>
  <w:style w:type="character" w:customStyle="1" w:styleId="320">
    <w:name w:val="Заголовок №3 (2)_"/>
    <w:basedOn w:val="a0"/>
    <w:link w:val="321"/>
    <w:rPr>
      <w:rFonts w:ascii="Times New Roman" w:eastAsia="Times New Roman" w:hAnsi="Times New Roman" w:cs="Times New Roman"/>
      <w:b w:val="0"/>
      <w:bCs w:val="0"/>
      <w:i w:val="0"/>
      <w:iCs w:val="0"/>
      <w:smallCaps w:val="0"/>
      <w:strike w:val="0"/>
      <w:sz w:val="26"/>
      <w:szCs w:val="26"/>
      <w:u w:val="none"/>
    </w:rPr>
  </w:style>
  <w:style w:type="character" w:customStyle="1" w:styleId="322">
    <w:name w:val="Заголовок №3 (2)"/>
    <w:basedOn w:val="320"/>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6">
    <w:name w:val="Основной текст (2) + Полужирный"/>
    <w:basedOn w:val="2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3">
    <w:name w:val="Заголовок №3"/>
    <w:basedOn w:val="31"/>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9">
    <w:name w:val="Основной текст (9)_"/>
    <w:basedOn w:val="a0"/>
    <w:link w:val="90"/>
    <w:rPr>
      <w:rFonts w:ascii="Times New Roman" w:eastAsia="Times New Roman" w:hAnsi="Times New Roman" w:cs="Times New Roman"/>
      <w:b/>
      <w:bCs/>
      <w:i w:val="0"/>
      <w:iCs w:val="0"/>
      <w:smallCaps w:val="0"/>
      <w:strike w:val="0"/>
      <w:u w:val="none"/>
    </w:rPr>
  </w:style>
  <w:style w:type="character" w:customStyle="1" w:styleId="910pt">
    <w:name w:val="Основной текст (9) + 10 pt;Не полужирный"/>
    <w:basedOn w:val="9"/>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0pt">
    <w:name w:val="Основной текст (2) + Курсив;Интервал 0 pt"/>
    <w:basedOn w:val="21"/>
    <w:rPr>
      <w:rFonts w:ascii="Times New Roman" w:eastAsia="Times New Roman" w:hAnsi="Times New Roman" w:cs="Times New Roman"/>
      <w:b w:val="0"/>
      <w:bCs w:val="0"/>
      <w:i/>
      <w:iCs/>
      <w:smallCaps w:val="0"/>
      <w:strike w:val="0"/>
      <w:color w:val="000000"/>
      <w:spacing w:val="-10"/>
      <w:w w:val="100"/>
      <w:position w:val="0"/>
      <w:sz w:val="26"/>
      <w:szCs w:val="26"/>
      <w:u w:val="none"/>
      <w:lang w:val="ru-RU" w:eastAsia="ru-RU" w:bidi="ru-RU"/>
    </w:rPr>
  </w:style>
  <w:style w:type="character" w:customStyle="1" w:styleId="210pt0">
    <w:name w:val="Основной текст (2) + 10 pt"/>
    <w:basedOn w:val="21"/>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95pt">
    <w:name w:val="Основной текст (2) + 9;5 pt;Полужирный"/>
    <w:basedOn w:val="21"/>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paragraph" w:customStyle="1" w:styleId="7">
    <w:name w:val="Основной текст (7)"/>
    <w:basedOn w:val="a"/>
    <w:link w:val="7Exact"/>
    <w:pPr>
      <w:shd w:val="clear" w:color="auto" w:fill="FFFFFF"/>
      <w:spacing w:line="0" w:lineRule="atLeast"/>
    </w:pPr>
    <w:rPr>
      <w:rFonts w:ascii="Times New Roman" w:eastAsia="Times New Roman" w:hAnsi="Times New Roman" w:cs="Times New Roman"/>
      <w:sz w:val="22"/>
      <w:szCs w:val="22"/>
    </w:rPr>
  </w:style>
  <w:style w:type="paragraph" w:customStyle="1" w:styleId="60">
    <w:name w:val="Основной текст (6)"/>
    <w:basedOn w:val="a"/>
    <w:link w:val="6"/>
    <w:pPr>
      <w:shd w:val="clear" w:color="auto" w:fill="FFFFFF"/>
      <w:spacing w:line="0" w:lineRule="atLeast"/>
      <w:jc w:val="right"/>
    </w:pPr>
    <w:rPr>
      <w:rFonts w:ascii="Tahoma" w:eastAsia="Tahoma" w:hAnsi="Tahoma" w:cs="Tahoma"/>
      <w:sz w:val="17"/>
      <w:szCs w:val="17"/>
    </w:rPr>
  </w:style>
  <w:style w:type="paragraph" w:customStyle="1" w:styleId="30">
    <w:name w:val="Основной текст (3)"/>
    <w:basedOn w:val="a"/>
    <w:link w:val="3"/>
    <w:pPr>
      <w:shd w:val="clear" w:color="auto" w:fill="FFFFFF"/>
      <w:spacing w:line="0" w:lineRule="atLeast"/>
      <w:jc w:val="both"/>
    </w:pPr>
    <w:rPr>
      <w:rFonts w:ascii="Times New Roman" w:eastAsia="Times New Roman" w:hAnsi="Times New Roman" w:cs="Times New Roman"/>
      <w:sz w:val="20"/>
      <w:szCs w:val="20"/>
    </w:rPr>
  </w:style>
  <w:style w:type="paragraph" w:customStyle="1" w:styleId="10">
    <w:name w:val="Заголовок №1"/>
    <w:basedOn w:val="a"/>
    <w:link w:val="1"/>
    <w:pPr>
      <w:shd w:val="clear" w:color="auto" w:fill="FFFFFF"/>
      <w:spacing w:before="540" w:line="0" w:lineRule="atLeast"/>
      <w:jc w:val="center"/>
      <w:outlineLvl w:val="0"/>
    </w:pPr>
    <w:rPr>
      <w:rFonts w:ascii="Century Schoolbook" w:eastAsia="Century Schoolbook" w:hAnsi="Century Schoolbook" w:cs="Century Schoolbook"/>
      <w:b/>
      <w:bCs/>
      <w:spacing w:val="-10"/>
      <w:sz w:val="26"/>
      <w:szCs w:val="26"/>
    </w:rPr>
  </w:style>
  <w:style w:type="paragraph" w:customStyle="1" w:styleId="40">
    <w:name w:val="Основной текст (4)"/>
    <w:basedOn w:val="a"/>
    <w:link w:val="4"/>
    <w:pPr>
      <w:shd w:val="clear" w:color="auto" w:fill="FFFFFF"/>
      <w:spacing w:before="300" w:line="248" w:lineRule="exact"/>
      <w:jc w:val="right"/>
    </w:pPr>
    <w:rPr>
      <w:rFonts w:ascii="Times New Roman" w:eastAsia="Times New Roman" w:hAnsi="Times New Roman" w:cs="Times New Roman"/>
      <w:sz w:val="22"/>
      <w:szCs w:val="22"/>
    </w:rPr>
  </w:style>
  <w:style w:type="paragraph" w:customStyle="1" w:styleId="50">
    <w:name w:val="Основной текст (5)"/>
    <w:basedOn w:val="a"/>
    <w:link w:val="5"/>
    <w:pPr>
      <w:shd w:val="clear" w:color="auto" w:fill="FFFFFF"/>
      <w:spacing w:line="248" w:lineRule="exact"/>
      <w:ind w:firstLine="1340"/>
    </w:pPr>
    <w:rPr>
      <w:rFonts w:ascii="Times New Roman" w:eastAsia="Times New Roman" w:hAnsi="Times New Roman" w:cs="Times New Roman"/>
      <w:sz w:val="22"/>
      <w:szCs w:val="22"/>
    </w:rPr>
  </w:style>
  <w:style w:type="paragraph" w:customStyle="1" w:styleId="20">
    <w:name w:val="Заголовок №2"/>
    <w:basedOn w:val="a"/>
    <w:link w:val="2"/>
    <w:pPr>
      <w:shd w:val="clear" w:color="auto" w:fill="FFFFFF"/>
      <w:spacing w:line="0" w:lineRule="atLeast"/>
      <w:jc w:val="both"/>
      <w:outlineLvl w:val="1"/>
    </w:pPr>
    <w:rPr>
      <w:rFonts w:ascii="Times New Roman" w:eastAsia="Times New Roman" w:hAnsi="Times New Roman" w:cs="Times New Roman"/>
      <w:b/>
      <w:bCs/>
      <w:sz w:val="14"/>
      <w:szCs w:val="14"/>
    </w:rPr>
  </w:style>
  <w:style w:type="paragraph" w:customStyle="1" w:styleId="32">
    <w:name w:val="Заголовок №3"/>
    <w:basedOn w:val="a"/>
    <w:link w:val="31"/>
    <w:pPr>
      <w:shd w:val="clear" w:color="auto" w:fill="FFFFFF"/>
      <w:spacing w:after="360" w:line="0" w:lineRule="atLeast"/>
      <w:jc w:val="center"/>
      <w:outlineLvl w:val="2"/>
    </w:pPr>
    <w:rPr>
      <w:rFonts w:ascii="Times New Roman" w:eastAsia="Times New Roman" w:hAnsi="Times New Roman" w:cs="Times New Roman"/>
      <w:b/>
      <w:bCs/>
      <w:sz w:val="26"/>
      <w:szCs w:val="26"/>
    </w:rPr>
  </w:style>
  <w:style w:type="paragraph" w:customStyle="1" w:styleId="22">
    <w:name w:val="Основной текст (2)"/>
    <w:basedOn w:val="a"/>
    <w:link w:val="21"/>
    <w:pPr>
      <w:shd w:val="clear" w:color="auto" w:fill="FFFFFF"/>
      <w:spacing w:before="360" w:line="306" w:lineRule="exact"/>
      <w:jc w:val="both"/>
    </w:pPr>
    <w:rPr>
      <w:rFonts w:ascii="Times New Roman" w:eastAsia="Times New Roman" w:hAnsi="Times New Roman" w:cs="Times New Roman"/>
      <w:sz w:val="26"/>
      <w:szCs w:val="26"/>
    </w:rPr>
  </w:style>
  <w:style w:type="paragraph" w:customStyle="1" w:styleId="80">
    <w:name w:val="Основной текст (8)"/>
    <w:basedOn w:val="a"/>
    <w:link w:val="8"/>
    <w:pPr>
      <w:shd w:val="clear" w:color="auto" w:fill="FFFFFF"/>
      <w:spacing w:before="240" w:after="240" w:line="306" w:lineRule="exact"/>
      <w:ind w:firstLine="560"/>
      <w:jc w:val="both"/>
    </w:pPr>
    <w:rPr>
      <w:rFonts w:ascii="Times New Roman" w:eastAsia="Times New Roman" w:hAnsi="Times New Roman" w:cs="Times New Roman"/>
      <w:b/>
      <w:bCs/>
      <w:sz w:val="26"/>
      <w:szCs w:val="26"/>
    </w:rPr>
  </w:style>
  <w:style w:type="paragraph" w:customStyle="1" w:styleId="321">
    <w:name w:val="Заголовок №3 (2)"/>
    <w:basedOn w:val="a"/>
    <w:link w:val="320"/>
    <w:pPr>
      <w:shd w:val="clear" w:color="auto" w:fill="FFFFFF"/>
      <w:spacing w:before="1440" w:line="0" w:lineRule="atLeast"/>
      <w:jc w:val="both"/>
      <w:outlineLvl w:val="2"/>
    </w:pPr>
    <w:rPr>
      <w:rFonts w:ascii="Times New Roman" w:eastAsia="Times New Roman" w:hAnsi="Times New Roman" w:cs="Times New Roman"/>
      <w:sz w:val="26"/>
      <w:szCs w:val="26"/>
    </w:rPr>
  </w:style>
  <w:style w:type="paragraph" w:customStyle="1" w:styleId="90">
    <w:name w:val="Основной текст (9)"/>
    <w:basedOn w:val="a"/>
    <w:link w:val="9"/>
    <w:pPr>
      <w:shd w:val="clear" w:color="auto" w:fill="FFFFFF"/>
      <w:spacing w:line="306" w:lineRule="exact"/>
      <w:ind w:firstLine="420"/>
      <w:jc w:val="both"/>
    </w:pPr>
    <w:rPr>
      <w:rFonts w:ascii="Times New Roman" w:eastAsia="Times New Roman" w:hAnsi="Times New Roman" w:cs="Times New Roman"/>
      <w:b/>
      <w:bCs/>
    </w:rPr>
  </w:style>
  <w:style w:type="paragraph" w:styleId="a4">
    <w:name w:val="No Spacing"/>
    <w:uiPriority w:val="1"/>
    <w:qFormat/>
    <w:rsid w:val="0076598C"/>
    <w:rPr>
      <w:color w:val="000000"/>
    </w:rPr>
  </w:style>
  <w:style w:type="table" w:styleId="a5">
    <w:name w:val="Table Grid"/>
    <w:basedOn w:val="a1"/>
    <w:rsid w:val="0076598C"/>
    <w:pPr>
      <w:widowControl/>
    </w:pPr>
    <w:rPr>
      <w:rFonts w:ascii="Times New Roman" w:eastAsia="Times New Roman" w:hAnsi="Times New Roman" w:cs="Times New Roman"/>
      <w:sz w:val="20"/>
      <w:szCs w:val="20"/>
      <w:lang w:val="bg-BG" w:eastAsia="bg-B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76598C"/>
    <w:rPr>
      <w:rFonts w:ascii="Tahoma" w:hAnsi="Tahoma" w:cs="Tahoma"/>
      <w:sz w:val="16"/>
      <w:szCs w:val="16"/>
    </w:rPr>
  </w:style>
  <w:style w:type="character" w:customStyle="1" w:styleId="a7">
    <w:name w:val="Изнесен текст Знак"/>
    <w:basedOn w:val="a0"/>
    <w:link w:val="a6"/>
    <w:uiPriority w:val="99"/>
    <w:semiHidden/>
    <w:rsid w:val="0076598C"/>
    <w:rPr>
      <w:rFonts w:ascii="Tahoma" w:hAnsi="Tahoma" w:cs="Tahoma"/>
      <w:color w:val="000000"/>
      <w:sz w:val="16"/>
      <w:szCs w:val="16"/>
    </w:rPr>
  </w:style>
  <w:style w:type="paragraph" w:styleId="a8">
    <w:name w:val="header"/>
    <w:basedOn w:val="a"/>
    <w:link w:val="a9"/>
    <w:uiPriority w:val="99"/>
    <w:unhideWhenUsed/>
    <w:rsid w:val="00CF293F"/>
    <w:pPr>
      <w:tabs>
        <w:tab w:val="center" w:pos="4536"/>
        <w:tab w:val="right" w:pos="9072"/>
      </w:tabs>
    </w:pPr>
  </w:style>
  <w:style w:type="character" w:customStyle="1" w:styleId="a9">
    <w:name w:val="Горен колонтитул Знак"/>
    <w:basedOn w:val="a0"/>
    <w:link w:val="a8"/>
    <w:uiPriority w:val="99"/>
    <w:rsid w:val="00CF293F"/>
    <w:rPr>
      <w:color w:val="000000"/>
    </w:rPr>
  </w:style>
  <w:style w:type="paragraph" w:styleId="aa">
    <w:name w:val="footer"/>
    <w:basedOn w:val="a"/>
    <w:link w:val="ab"/>
    <w:uiPriority w:val="99"/>
    <w:unhideWhenUsed/>
    <w:rsid w:val="00CF293F"/>
    <w:pPr>
      <w:tabs>
        <w:tab w:val="center" w:pos="4536"/>
        <w:tab w:val="right" w:pos="9072"/>
      </w:tabs>
    </w:pPr>
  </w:style>
  <w:style w:type="character" w:customStyle="1" w:styleId="ab">
    <w:name w:val="Долен колонтитул Знак"/>
    <w:basedOn w:val="a0"/>
    <w:link w:val="aa"/>
    <w:uiPriority w:val="99"/>
    <w:rsid w:val="00CF293F"/>
    <w:rPr>
      <w:color w:val="000000"/>
    </w:rPr>
  </w:style>
  <w:style w:type="paragraph" w:customStyle="1" w:styleId="NumPar1">
    <w:name w:val="NumPar 1"/>
    <w:basedOn w:val="a"/>
    <w:next w:val="a"/>
    <w:uiPriority w:val="99"/>
    <w:rsid w:val="00FC7D1B"/>
    <w:pPr>
      <w:widowControl/>
      <w:numPr>
        <w:numId w:val="7"/>
      </w:numPr>
      <w:spacing w:before="120" w:after="120"/>
      <w:jc w:val="both"/>
    </w:pPr>
    <w:rPr>
      <w:rFonts w:ascii="Times New Roman" w:eastAsia="Times New Roman" w:hAnsi="Times New Roman" w:cs="Times New Roman"/>
      <w:color w:val="auto"/>
      <w:lang w:val="bg-BG" w:eastAsia="bg-BG" w:bidi="ar-SA"/>
    </w:rPr>
  </w:style>
  <w:style w:type="paragraph" w:customStyle="1" w:styleId="NumPar2">
    <w:name w:val="NumPar 2"/>
    <w:basedOn w:val="a"/>
    <w:next w:val="a"/>
    <w:uiPriority w:val="99"/>
    <w:rsid w:val="00FC7D1B"/>
    <w:pPr>
      <w:widowControl/>
      <w:numPr>
        <w:ilvl w:val="1"/>
        <w:numId w:val="7"/>
      </w:numPr>
      <w:spacing w:before="120" w:after="120"/>
      <w:jc w:val="both"/>
    </w:pPr>
    <w:rPr>
      <w:rFonts w:ascii="Times New Roman" w:eastAsia="Times New Roman" w:hAnsi="Times New Roman" w:cs="Times New Roman"/>
      <w:color w:val="auto"/>
      <w:lang w:val="bg-BG" w:eastAsia="bg-BG" w:bidi="ar-SA"/>
    </w:rPr>
  </w:style>
  <w:style w:type="paragraph" w:customStyle="1" w:styleId="NumPar3">
    <w:name w:val="NumPar 3"/>
    <w:basedOn w:val="a"/>
    <w:next w:val="a"/>
    <w:uiPriority w:val="99"/>
    <w:rsid w:val="00FC7D1B"/>
    <w:pPr>
      <w:widowControl/>
      <w:numPr>
        <w:ilvl w:val="2"/>
        <w:numId w:val="7"/>
      </w:numPr>
      <w:spacing w:before="120" w:after="120"/>
      <w:jc w:val="both"/>
    </w:pPr>
    <w:rPr>
      <w:rFonts w:ascii="Times New Roman" w:eastAsia="Times New Roman" w:hAnsi="Times New Roman" w:cs="Times New Roman"/>
      <w:color w:val="auto"/>
      <w:lang w:val="bg-BG" w:eastAsia="bg-BG" w:bidi="ar-SA"/>
    </w:rPr>
  </w:style>
  <w:style w:type="paragraph" w:customStyle="1" w:styleId="NumPar4">
    <w:name w:val="NumPar 4"/>
    <w:basedOn w:val="a"/>
    <w:next w:val="a"/>
    <w:uiPriority w:val="99"/>
    <w:rsid w:val="00FC7D1B"/>
    <w:pPr>
      <w:widowControl/>
      <w:numPr>
        <w:ilvl w:val="3"/>
        <w:numId w:val="7"/>
      </w:numPr>
      <w:spacing w:before="120" w:after="120"/>
      <w:jc w:val="both"/>
    </w:pPr>
    <w:rPr>
      <w:rFonts w:ascii="Times New Roman" w:eastAsia="Times New Roman" w:hAnsi="Times New Roman" w:cs="Times New Roman"/>
      <w:color w:val="auto"/>
      <w:lang w:val="bg-BG" w:eastAsia="bg-BG" w:bidi="ar-SA"/>
    </w:rPr>
  </w:style>
  <w:style w:type="paragraph" w:styleId="ac">
    <w:name w:val="List Paragraph"/>
    <w:basedOn w:val="a"/>
    <w:uiPriority w:val="34"/>
    <w:qFormat/>
    <w:rsid w:val="00A93B54"/>
    <w:pPr>
      <w:ind w:left="720"/>
      <w:contextualSpacing/>
    </w:pPr>
  </w:style>
  <w:style w:type="character" w:customStyle="1" w:styleId="2Exact">
    <w:name w:val="Основной текст (2) Exact"/>
    <w:basedOn w:val="a0"/>
    <w:rsid w:val="004C07A1"/>
    <w:rPr>
      <w:rFonts w:ascii="Times New Roman" w:eastAsia="Times New Roman" w:hAnsi="Times New Roman" w:cs="Times New Roman"/>
      <w:b w:val="0"/>
      <w:bCs w:val="0"/>
      <w:i w:val="0"/>
      <w:iCs w:val="0"/>
      <w:smallCaps w:val="0"/>
      <w:strike w:val="0"/>
      <w:sz w:val="22"/>
      <w:szCs w:val="22"/>
      <w:u w:val="none"/>
    </w:rPr>
  </w:style>
</w:styles>
</file>

<file path=word/webSettings.xml><?xml version="1.0" encoding="utf-8"?>
<w:webSettings xmlns:r="http://schemas.openxmlformats.org/officeDocument/2006/relationships" xmlns:w="http://schemas.openxmlformats.org/wordprocessingml/2006/main">
  <w:divs>
    <w:div w:id="159471536">
      <w:bodyDiv w:val="1"/>
      <w:marLeft w:val="0"/>
      <w:marRight w:val="0"/>
      <w:marTop w:val="0"/>
      <w:marBottom w:val="0"/>
      <w:divBdr>
        <w:top w:val="none" w:sz="0" w:space="0" w:color="auto"/>
        <w:left w:val="none" w:sz="0" w:space="0" w:color="auto"/>
        <w:bottom w:val="none" w:sz="0" w:space="0" w:color="auto"/>
        <w:right w:val="none" w:sz="0" w:space="0" w:color="auto"/>
      </w:divBdr>
      <w:divsChild>
        <w:div w:id="1404257535">
          <w:marLeft w:val="0"/>
          <w:marRight w:val="0"/>
          <w:marTop w:val="0"/>
          <w:marBottom w:val="0"/>
          <w:divBdr>
            <w:top w:val="none" w:sz="0" w:space="0" w:color="auto"/>
            <w:left w:val="none" w:sz="0" w:space="0" w:color="auto"/>
            <w:bottom w:val="none" w:sz="0" w:space="0" w:color="auto"/>
            <w:right w:val="none" w:sz="0" w:space="0" w:color="auto"/>
          </w:divBdr>
        </w:div>
      </w:divsChild>
    </w:div>
    <w:div w:id="860976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bivanrilski.com" TargetMode="External"/><Relationship Id="rId13" Type="http://schemas.openxmlformats.org/officeDocument/2006/relationships/theme" Target="theme/theme1.xml"/><Relationship Id="rId3" Type="http://schemas.openxmlformats.org/officeDocument/2006/relationships/image" Target="media/image1.jpeg"/><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pbivanrilski.com"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18</Pages>
  <Words>6065</Words>
  <Characters>34576</Characters>
  <Application>Microsoft Office Word</Application>
  <DocSecurity>0</DocSecurity>
  <Lines>288</Lines>
  <Paragraphs>81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40560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S_Delivolkov</dc:creator>
  <cp:lastModifiedBy>dpb_schetovodstvo1</cp:lastModifiedBy>
  <cp:revision>37</cp:revision>
  <cp:lastPrinted>2016-08-22T12:01:00Z</cp:lastPrinted>
  <dcterms:created xsi:type="dcterms:W3CDTF">2016-09-28T06:54:00Z</dcterms:created>
  <dcterms:modified xsi:type="dcterms:W3CDTF">2016-10-06T08:53:00Z</dcterms:modified>
</cp:coreProperties>
</file>